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line">
                  <wp:posOffset>-657225</wp:posOffset>
                </wp:positionV>
                <wp:extent cx="3441859" cy="4000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859" cy="400050"/>
                          <a:chOff x="0" y="0"/>
                          <a:chExt cx="3441858" cy="4000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4226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441859" cy="4000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>Mini-Chalk Talk: Nausea &amp; Vomiting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51.8pt;margin-top:-51.8pt;width:271.0pt;height:31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441859,400050">
                <w10:wrap type="none" side="bothSides" anchorx="text"/>
                <v:rect id="_x0000_s1027" style="position:absolute;left:0;top:0;width:3422650;height:40005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3441859;height:4000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b w:val="1"/>
                            <w:bCs w:val="1"/>
                            <w:sz w:val="32"/>
                            <w:szCs w:val="32"/>
                            <w:rtl w:val="0"/>
                            <w:lang w:val="en-US"/>
                          </w:rPr>
                          <w:t>Mini-Chalk Talk: Nausea &amp; Vomiting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line">
                  <wp:posOffset>5448300</wp:posOffset>
                </wp:positionV>
                <wp:extent cx="2447925" cy="21431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2143125"/>
                          <a:chOff x="0" y="0"/>
                          <a:chExt cx="2447925" cy="214312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447925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2447925" cy="21431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sz w:val="32"/>
                                  <w:szCs w:val="32"/>
                                  <w:u w:color="ff0000"/>
                                  <w:rtl w:val="0"/>
                                  <w:lang w:val="es-ES_tradnl"/>
                                </w:rPr>
                                <w:t>METOCLOPRAMIDE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color="ff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  <w:lang w:val="en-US"/>
                                </w:rPr>
                                <w:t>for gastric stasis. Starting dose 30mg/24hours via CSCI</w:t>
                              </w:r>
                            </w:p>
                            <w:p>
                              <w:pPr>
                                <w:pStyle w:val="Body"/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  <w:lang w:val="en-US"/>
                                </w:rPr>
                                <w:t xml:space="preserve">Treat underlying causes- laxatives, treat oral thrush, consider ascitic drain. 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  <w:lang w:val="en-US"/>
                                </w:rPr>
                                <w:t>Consider dexamethasone in bowel obstruction +/- hyoscine butylbromide, octreotide, NG tube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21.8pt;margin-top:429.0pt;width:192.8pt;height:16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47925,2143125">
                <w10:wrap type="none" side="bothSides" anchorx="text"/>
                <v:rect id="_x0000_s1030" style="position:absolute;left:0;top:0;width:2447925;height:21431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2447925;height:21431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color w:val="ff0000"/>
                            <w:sz w:val="20"/>
                            <w:szCs w:val="20"/>
                            <w:u w:color="ff0000"/>
                          </w:rPr>
                        </w:pPr>
                        <w:r>
                          <w:rPr>
                            <w:b w:val="1"/>
                            <w:bCs w:val="1"/>
                            <w:color w:val="ff0000"/>
                            <w:sz w:val="32"/>
                            <w:szCs w:val="32"/>
                            <w:u w:color="ff0000"/>
                            <w:rtl w:val="0"/>
                            <w:lang w:val="es-ES_tradnl"/>
                          </w:rPr>
                          <w:t>METOCLOPRAMIDE</w:t>
                        </w:r>
                        <w:r>
                          <w:rPr>
                            <w:color w:val="ff0000"/>
                            <w:sz w:val="18"/>
                            <w:szCs w:val="18"/>
                            <w:u w:color="ff0000"/>
                            <w:rtl w:val="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rtl w:val="0"/>
                            <w:lang w:val="en-US"/>
                          </w:rPr>
                          <w:t>for gastric stasis. Starting dose 30mg/24hours via CSCI</w:t>
                        </w:r>
                      </w:p>
                      <w:p>
                        <w:pPr>
                          <w:pStyle w:val="Body"/>
                          <w:rPr>
                            <w:color w:val="ff0000"/>
                            <w:sz w:val="20"/>
                            <w:szCs w:val="20"/>
                            <w:u w:color="ff000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rtl w:val="0"/>
                            <w:lang w:val="en-US"/>
                          </w:rPr>
                          <w:t xml:space="preserve">Treat underlying causes- laxatives, treat oral thrush, consider ascitic drain. 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rtl w:val="0"/>
                            <w:lang w:val="en-US"/>
                          </w:rPr>
                          <w:t>Consider dexamethasone in bowel obstruction +/- hyoscine butylbromide, octreotide, NG tube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2962271</wp:posOffset>
                </wp:positionH>
                <wp:positionV relativeFrom="line">
                  <wp:posOffset>1533525</wp:posOffset>
                </wp:positionV>
                <wp:extent cx="0" cy="49530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9530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33.2pt;margin-top:120.8pt;width:0.0pt;height:39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<v:shadow on="t" color="#000000" opacity="0.35" offset="0.0pt,1.8pt"/>
                <w10:wrap type="none" side="bothSides" anchorx="text"/>
              </v:lin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line">
                  <wp:posOffset>7315200</wp:posOffset>
                </wp:positionV>
                <wp:extent cx="6610350" cy="140398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1403986"/>
                          <a:chOff x="0" y="0"/>
                          <a:chExt cx="6610350" cy="1403985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6610350" cy="1403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-1"/>
                            <a:ext cx="6610350" cy="14039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Learning points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 xml:space="preserve">Importance of taking a good history. Differentiate nausea/ vomiting/ retching. Review medical notes, drug chart and blood tests. Examine the patient for potential causes. Treat oral thrush, constipation, ascites, rationalise medications. 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 xml:space="preserve"> 1</w:t>
                              </w:r>
                              <w:r>
                                <w:rPr>
                                  <w:vertAlign w:val="superscript"/>
                                  <w:rtl w:val="0"/>
                                  <w:lang w:val="en-US"/>
                                </w:rPr>
                                <w:t>st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 xml:space="preserve"> step for drug management- cause specific. Consider haloperidol/ metoclopramide/ cyclizine. Think of route- SC/CSCI if vomiting. 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vertAlign w:val="superscript"/>
                                  <w:rtl w:val="0"/>
                                  <w:lang w:val="en-US"/>
                                </w:rPr>
                                <w:t>nd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 xml:space="preserve"> line drug management- optimise the dose, revisit the cause. Consider switching to alternative antiemetic above. Consider switching to LEVOMEPROMAZINE. 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vertAlign w:val="superscript"/>
                                  <w:rtl w:val="0"/>
                                  <w:lang w:val="en-US"/>
                                </w:rPr>
                                <w:t>rd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 xml:space="preserve"> line- Combine levomepromazine with 5HT3 antagonist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-35.2pt;margin-top:576.0pt;width:520.5pt;height:110.6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610350,1403985">
                <w10:wrap type="none" side="bothSides" anchorx="text"/>
                <v:rect id="_x0000_s1034" style="position:absolute;left:0;top:0;width:6610350;height:1403985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5" style="position:absolute;left:0;top:0;width:6610350;height:140398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  <w:lang w:val="en-US"/>
                          </w:rPr>
                          <w:t>Learning points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rtl w:val="0"/>
                            <w:lang w:val="en-US"/>
                          </w:rPr>
                          <w:t xml:space="preserve">Importance of taking a good history. Differentiate nausea/ vomiting/ retching. Review medical notes, drug chart and blood tests. Examine the patient for potential causes. Treat oral thrush, constipation, ascites, rationalise medications.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rtl w:val="0"/>
                            <w:lang w:val="en-US"/>
                          </w:rPr>
                          <w:t xml:space="preserve"> 1</w:t>
                        </w:r>
                        <w:r>
                          <w:rPr>
                            <w:vertAlign w:val="superscript"/>
                            <w:rtl w:val="0"/>
                            <w:lang w:val="en-US"/>
                          </w:rPr>
                          <w:t>st</w:t>
                        </w:r>
                        <w:r>
                          <w:rPr>
                            <w:rtl w:val="0"/>
                            <w:lang w:val="en-US"/>
                          </w:rPr>
                          <w:t xml:space="preserve"> step for drug management- cause specific. Consider haloperidol/ metoclopramide/ cyclizine. Think of route- SC/CSCI if vomiting.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rtl w:val="0"/>
                            <w:lang w:val="en-US"/>
                          </w:rPr>
                          <w:t>2</w:t>
                        </w:r>
                        <w:r>
                          <w:rPr>
                            <w:vertAlign w:val="superscript"/>
                            <w:rtl w:val="0"/>
                            <w:lang w:val="en-US"/>
                          </w:rPr>
                          <w:t>nd</w:t>
                        </w:r>
                        <w:r>
                          <w:rPr>
                            <w:rtl w:val="0"/>
                            <w:lang w:val="en-US"/>
                          </w:rPr>
                          <w:t xml:space="preserve"> line drug management- optimise the dose, revisit the cause. Consider switching to alternative antiemetic above. Consider switching to LEVOMEPROMAZINE. 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rtl w:val="0"/>
                            <w:lang w:val="en-US"/>
                          </w:rPr>
                          <w:t>3</w:t>
                        </w:r>
                        <w:r>
                          <w:rPr>
                            <w:vertAlign w:val="superscript"/>
                            <w:rtl w:val="0"/>
                            <w:lang w:val="en-US"/>
                          </w:rPr>
                          <w:t>rd</w:t>
                        </w:r>
                        <w:r>
                          <w:rPr>
                            <w:rtl w:val="0"/>
                            <w:lang w:val="en-US"/>
                          </w:rPr>
                          <w:t xml:space="preserve"> line- Combine levomepromazine with 5HT3 antagonist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line">
                  <wp:posOffset>104775</wp:posOffset>
                </wp:positionV>
                <wp:extent cx="2438400" cy="142875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428750"/>
                          <a:chOff x="0" y="0"/>
                          <a:chExt cx="2438400" cy="142875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24384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2438400" cy="14287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</w:rPr>
                                <w:t>1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vertAlign w:val="superscript"/>
                                  <w:rtl w:val="0"/>
                                </w:rPr>
                                <w:t>st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  <w:lang w:val="en-US"/>
                                </w:rPr>
                                <w:t xml:space="preserve"> line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sz w:val="28"/>
                                  <w:szCs w:val="28"/>
                                  <w:u w:color="ff0000"/>
                                  <w:rtl w:val="0"/>
                                  <w:lang w:val="en-US"/>
                                </w:rPr>
                                <w:t>- HALOPERIDOL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u w:color="ff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  <w:lang w:val="en-US"/>
                                </w:rPr>
                                <w:t>1mg stat dose or ON, or 1.5mg via CSCI reasonable starting doses. Consider lower doses in frailty, renal impairment.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u w:color="ff0000"/>
                                  <w:rtl w:val="0"/>
                                  <w:lang w:val="de-DE"/>
                                </w:rPr>
                                <w:t>ONDANSETRON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  <w:lang w:val="en-US"/>
                                </w:rPr>
                                <w:t xml:space="preserve"> used in chemotherapy induced nausea and vomiting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-64.5pt;margin-top:8.2pt;width:192.0pt;height:112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38400,1428750">
                <w10:wrap type="none" side="bothSides" anchorx="text"/>
                <v:rect id="_x0000_s1037" style="position:absolute;left:0;top:0;width:2438400;height:14287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0;top:0;width:2438400;height:14287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color w:val="ff0000"/>
                            <w:sz w:val="20"/>
                            <w:szCs w:val="20"/>
                            <w:u w:color="ff000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rtl w:val="0"/>
                          </w:rPr>
                          <w:t>1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vertAlign w:val="superscript"/>
                            <w:rtl w:val="0"/>
                          </w:rPr>
                          <w:t>st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rtl w:val="0"/>
                            <w:lang w:val="en-US"/>
                          </w:rPr>
                          <w:t xml:space="preserve"> line</w:t>
                        </w:r>
                        <w:r>
                          <w:rPr>
                            <w:b w:val="1"/>
                            <w:bCs w:val="1"/>
                            <w:color w:val="ff0000"/>
                            <w:sz w:val="28"/>
                            <w:szCs w:val="28"/>
                            <w:u w:color="ff0000"/>
                            <w:rtl w:val="0"/>
                            <w:lang w:val="en-US"/>
                          </w:rPr>
                          <w:t>- HALOPERIDOL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u w:color="ff0000"/>
                            <w:rtl w:val="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rtl w:val="0"/>
                            <w:lang w:val="en-US"/>
                          </w:rPr>
                          <w:t>1mg stat dose or ON, or 1.5mg via CSCI reasonable starting doses. Consider lower doses in frailty, renal impairment.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b w:val="1"/>
                            <w:bCs w:val="1"/>
                            <w:color w:val="ff0000"/>
                            <w:u w:color="ff0000"/>
                            <w:rtl w:val="0"/>
                            <w:lang w:val="de-DE"/>
                          </w:rPr>
                          <w:t>ONDANSETRON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rtl w:val="0"/>
                            <w:lang w:val="en-US"/>
                          </w:rPr>
                          <w:t xml:space="preserve"> used in chemotherapy induced nausea and vomiting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line">
                  <wp:posOffset>-114300</wp:posOffset>
                </wp:positionV>
                <wp:extent cx="2305050" cy="174307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743075"/>
                          <a:chOff x="0" y="0"/>
                          <a:chExt cx="2305050" cy="1743075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2305050" cy="17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2305050" cy="17430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sz w:val="24"/>
                                  <w:szCs w:val="24"/>
                                  <w:u w:color="ff0000"/>
                                  <w:rtl w:val="0"/>
                                  <w:lang w:val="de-DE"/>
                                </w:rPr>
                                <w:t>CYCLIZINE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  <w:lang w:val="en-US"/>
                                </w:rPr>
                                <w:t xml:space="preserve"> 100-150mg/24hours via CSCI 1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vertAlign w:val="superscript"/>
                                  <w:rtl w:val="0"/>
                                </w:rPr>
                                <w:t>st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  <w:lang w:val="en-US"/>
                                </w:rPr>
                                <w:t xml:space="preserve"> line for raised ICP/ cerebral metastases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sz w:val="24"/>
                                  <w:szCs w:val="24"/>
                                  <w:u w:color="ff0000"/>
                                  <w:rtl w:val="0"/>
                                </w:rPr>
                                <w:t>LORAZEPAM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  <w:lang w:val="it-IT"/>
                                </w:rPr>
                                <w:t xml:space="preserve"> for anticipatory nausea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303.8pt;margin-top:-9.0pt;width:181.5pt;height:137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305050,1743075">
                <w10:wrap type="none" side="bothSides" anchorx="text"/>
                <v:rect id="_x0000_s1040" style="position:absolute;left:0;top:0;width:2305050;height:17430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1" style="position:absolute;left:0;top:0;width:2305050;height:17430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color w:val="ff0000"/>
                            <w:sz w:val="20"/>
                            <w:szCs w:val="20"/>
                            <w:u w:color="ff0000"/>
                          </w:rPr>
                        </w:pPr>
                        <w:r>
                          <w:rPr>
                            <w:b w:val="1"/>
                            <w:bCs w:val="1"/>
                            <w:color w:val="ff0000"/>
                            <w:sz w:val="24"/>
                            <w:szCs w:val="24"/>
                            <w:u w:color="ff0000"/>
                            <w:rtl w:val="0"/>
                            <w:lang w:val="de-DE"/>
                          </w:rPr>
                          <w:t>CYCLIZINE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rtl w:val="0"/>
                            <w:lang w:val="en-US"/>
                          </w:rPr>
                          <w:t xml:space="preserve"> 100-150mg/24hours via CSCI 1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vertAlign w:val="superscript"/>
                            <w:rtl w:val="0"/>
                          </w:rPr>
                          <w:t>st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rtl w:val="0"/>
                            <w:lang w:val="en-US"/>
                          </w:rPr>
                          <w:t xml:space="preserve"> line for raised ICP/ cerebral metastases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b w:val="1"/>
                            <w:bCs w:val="1"/>
                            <w:color w:val="ff0000"/>
                            <w:sz w:val="24"/>
                            <w:szCs w:val="24"/>
                            <w:u w:color="ff0000"/>
                            <w:rtl w:val="0"/>
                          </w:rPr>
                          <w:t>LORAZEPAM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rtl w:val="0"/>
                            <w:lang w:val="it-IT"/>
                          </w:rPr>
                          <w:t xml:space="preserve"> for anticipatory nausea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line">
                  <wp:posOffset>3114675</wp:posOffset>
                </wp:positionV>
                <wp:extent cx="1790700" cy="42862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428625"/>
                          <a:chOff x="0" y="0"/>
                          <a:chExt cx="1790700" cy="428625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17907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1790700" cy="4286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  <w:lang w:val="en-US"/>
                                </w:rPr>
                                <w:t>Rarely seen in palliative</w:t>
                              </w: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color="ff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352.5pt;margin-top:245.2pt;width:141.0pt;height:33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790700,428625">
                <w10:wrap type="none" side="bothSides" anchorx="text"/>
                <v:rect id="_x0000_s1043" style="position:absolute;left:0;top:0;width:1790700;height:4286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4" style="position:absolute;left:0;top:0;width:1790700;height:4286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rtl w:val="0"/>
                            <w:lang w:val="en-US"/>
                          </w:rPr>
                          <w:t>Rarely seen in palliative</w:t>
                        </w:r>
                        <w:r>
                          <w:rPr>
                            <w:color w:val="ff0000"/>
                            <w:sz w:val="18"/>
                            <w:szCs w:val="18"/>
                            <w:u w:color="ff0000"/>
                            <w:rtl w:val="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u w:color="ff0000"/>
                            <w:rtl w:val="0"/>
                          </w:rPr>
                          <w:t>care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line">
                  <wp:posOffset>-9525</wp:posOffset>
                </wp:positionV>
                <wp:extent cx="5724526" cy="6010276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6" cy="6010276"/>
                          <a:chOff x="0" y="0"/>
                          <a:chExt cx="5724525" cy="6010275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2657475" y="2038349"/>
                            <a:ext cx="1352551" cy="1304928"/>
                          </a:xfrm>
                          <a:prstGeom prst="ellipse">
                            <a:avLst/>
                          </a:prstGeom>
                          <a:solidFill>
                            <a:srgbClr val="8EB4E3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2581275" y="-1"/>
                            <a:ext cx="1504951" cy="1543051"/>
                          </a:xfrm>
                          <a:prstGeom prst="ellipse">
                            <a:avLst/>
                          </a:prstGeom>
                          <a:solidFill>
                            <a:srgbClr val="8EB4E3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4543425" y="2095499"/>
                            <a:ext cx="1066801" cy="1028701"/>
                          </a:xfrm>
                          <a:prstGeom prst="ellipse">
                            <a:avLst/>
                          </a:prstGeom>
                          <a:solidFill>
                            <a:srgbClr val="8EB4E3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133600" y="3819525"/>
                            <a:ext cx="2352676" cy="2190751"/>
                          </a:xfrm>
                          <a:prstGeom prst="ellipse">
                            <a:avLst/>
                          </a:prstGeom>
                          <a:solidFill>
                            <a:srgbClr val="8EB4E3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-1" y="1476375"/>
                            <a:ext cx="2238377" cy="2162176"/>
                          </a:xfrm>
                          <a:prstGeom prst="ellipse">
                            <a:avLst/>
                          </a:prstGeom>
                          <a:solidFill>
                            <a:srgbClr val="8EB4E3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51" name="Group 1073741851"/>
                        <wpg:cNvGrpSpPr/>
                        <wpg:grpSpPr>
                          <a:xfrm>
                            <a:off x="2771775" y="333374"/>
                            <a:ext cx="1114426" cy="895351"/>
                            <a:chOff x="0" y="0"/>
                            <a:chExt cx="1114425" cy="895350"/>
                          </a:xfrm>
                        </wpg:grpSpPr>
                        <wps:wsp>
                          <wps:cNvPr id="1073741849" name="Shape 1073741849"/>
                          <wps:cNvSpPr/>
                          <wps:spPr>
                            <a:xfrm>
                              <a:off x="0" y="0"/>
                              <a:ext cx="1114425" cy="895350"/>
                            </a:xfrm>
                            <a:prstGeom prst="rect">
                              <a:avLst/>
                            </a:prstGeom>
                            <a:solidFill>
                              <a:srgbClr val="8EB4E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0" name="Shape 1073741850"/>
                          <wps:cNvSpPr/>
                          <wps:spPr>
                            <a:xfrm>
                              <a:off x="0" y="0"/>
                              <a:ext cx="1114425" cy="89535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jc w:val="center"/>
                                  <w:rPr>
                                    <w:b w:val="1"/>
                                    <w:bCs w:val="1"/>
                                    <w:u w:val="single"/>
                                  </w:rPr>
                                </w:pPr>
                                <w:r>
                                  <w:rPr>
                                    <w:b w:val="1"/>
                                    <w:bCs w:val="1"/>
                                    <w:u w:val="single"/>
                                    <w:rtl w:val="0"/>
                                    <w:lang w:val="it-IT"/>
                                  </w:rPr>
                                  <w:t>Cerebral</w:t>
                                </w:r>
                              </w:p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en-US"/>
                                  </w:rPr>
                                  <w:t>Raised ICP</w:t>
                                </w:r>
                              </w:p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tl w:val="0"/>
                                  </w:rPr>
                                  <w:t>Anxiety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54" name="Group 1073741854"/>
                        <wpg:cNvGrpSpPr/>
                        <wpg:grpSpPr>
                          <a:xfrm>
                            <a:off x="380999" y="1781174"/>
                            <a:ext cx="1457326" cy="1533526"/>
                            <a:chOff x="0" y="0"/>
                            <a:chExt cx="1457325" cy="1533525"/>
                          </a:xfrm>
                        </wpg:grpSpPr>
                        <wps:wsp>
                          <wps:cNvPr id="1073741852" name="Shape 1073741852"/>
                          <wps:cNvSpPr/>
                          <wps:spPr>
                            <a:xfrm>
                              <a:off x="0" y="0"/>
                              <a:ext cx="1457325" cy="1533525"/>
                            </a:xfrm>
                            <a:prstGeom prst="rect">
                              <a:avLst/>
                            </a:prstGeom>
                            <a:solidFill>
                              <a:srgbClr val="8EB4E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3" name="Shape 1073741853"/>
                          <wps:cNvSpPr/>
                          <wps:spPr>
                            <a:xfrm>
                              <a:off x="0" y="0"/>
                              <a:ext cx="1457325" cy="153352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jc w:val="center"/>
                                  <w:rPr>
                                    <w:b w:val="1"/>
                                    <w:bCs w:val="1"/>
                                    <w:u w:val="single"/>
                                  </w:rPr>
                                </w:pPr>
                                <w:r>
                                  <w:rPr>
                                    <w:b w:val="1"/>
                                    <w:bCs w:val="1"/>
                                    <w:u w:val="single"/>
                                    <w:rtl w:val="0"/>
                                    <w:lang w:val="pt-PT"/>
                                  </w:rPr>
                                  <w:t>Toxic</w:t>
                                </w:r>
                              </w:p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fr-FR"/>
                                  </w:rPr>
                                  <w:t>Infection</w:t>
                                </w:r>
                              </w:p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it-IT"/>
                                  </w:rPr>
                                  <w:t>Hypercalcaemia</w:t>
                                </w:r>
                              </w:p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nl-NL"/>
                                  </w:rPr>
                                  <w:t>Drugs- opioids, SSRIs</w:t>
                                </w:r>
                              </w:p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en-US"/>
                                  </w:rPr>
                                  <w:t>Chemotherapy</w:t>
                                </w:r>
                              </w:p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fr-FR"/>
                                  </w:rPr>
                                  <w:t>Infection</w:t>
                                </w:r>
                                <w:r>
                                  <w:br w:type="textWrapping"/>
                                </w:r>
                                <w:r>
                                  <w:rPr>
                                    <w:rtl w:val="0"/>
                                    <w:lang w:val="en-US"/>
                                  </w:rPr>
                                  <w:t>Renal failure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57" name="Group 1073741857"/>
                        <wpg:cNvGrpSpPr/>
                        <wpg:grpSpPr>
                          <a:xfrm>
                            <a:off x="2581275" y="4076700"/>
                            <a:ext cx="1457326" cy="1533526"/>
                            <a:chOff x="0" y="0"/>
                            <a:chExt cx="1457325" cy="1533525"/>
                          </a:xfrm>
                        </wpg:grpSpPr>
                        <wps:wsp>
                          <wps:cNvPr id="1073741855" name="Shape 1073741855"/>
                          <wps:cNvSpPr/>
                          <wps:spPr>
                            <a:xfrm>
                              <a:off x="0" y="0"/>
                              <a:ext cx="1457325" cy="1533525"/>
                            </a:xfrm>
                            <a:prstGeom prst="rect">
                              <a:avLst/>
                            </a:prstGeom>
                            <a:solidFill>
                              <a:srgbClr val="8EB4E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6" name="Shape 1073741856"/>
                          <wps:cNvSpPr/>
                          <wps:spPr>
                            <a:xfrm>
                              <a:off x="0" y="0"/>
                              <a:ext cx="1457325" cy="153352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jc w:val="center"/>
                                  <w:rPr>
                                    <w:b w:val="1"/>
                                    <w:bCs w:val="1"/>
                                    <w:u w:val="single"/>
                                  </w:rPr>
                                </w:pPr>
                                <w:r>
                                  <w:rPr>
                                    <w:b w:val="1"/>
                                    <w:bCs w:val="1"/>
                                    <w:u w:val="single"/>
                                    <w:rtl w:val="0"/>
                                    <w:lang w:val="en-US"/>
                                  </w:rPr>
                                  <w:t>Gastric causes</w:t>
                                </w:r>
                              </w:p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it-IT"/>
                                  </w:rPr>
                                  <w:t>Gastric stasis</w:t>
                                </w:r>
                              </w:p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fr-FR"/>
                                  </w:rPr>
                                  <w:t>Constipation</w:t>
                                </w:r>
                              </w:p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nl-NL"/>
                                  </w:rPr>
                                  <w:t>Bowel obstruction</w:t>
                                </w:r>
                              </w:p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it-IT"/>
                                  </w:rPr>
                                  <w:t>Ascites</w:t>
                                </w:r>
                              </w:p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tl w:val="0"/>
                                  </w:rPr>
                                  <w:t>Hepatomegaly</w:t>
                                </w:r>
                              </w:p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tl w:val="0"/>
                                    <w:lang w:val="en-US"/>
                                  </w:rPr>
                                  <w:t>Oral thrush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60" name="Group 1073741860"/>
                        <wpg:cNvGrpSpPr/>
                        <wpg:grpSpPr>
                          <a:xfrm>
                            <a:off x="4648200" y="2447924"/>
                            <a:ext cx="904876" cy="285751"/>
                            <a:chOff x="0" y="0"/>
                            <a:chExt cx="904875" cy="285750"/>
                          </a:xfrm>
                        </wpg:grpSpPr>
                        <wps:wsp>
                          <wps:cNvPr id="1073741858" name="Shape 1073741858"/>
                          <wps:cNvSpPr/>
                          <wps:spPr>
                            <a:xfrm>
                              <a:off x="0" y="0"/>
                              <a:ext cx="9048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8EB4E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9" name="Shape 1073741859"/>
                          <wps:cNvSpPr/>
                          <wps:spPr>
                            <a:xfrm>
                              <a:off x="0" y="0"/>
                              <a:ext cx="904875" cy="28575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jc w:val="center"/>
                                </w:pPr>
                                <w:r>
                                  <w:rPr>
                                    <w:b w:val="1"/>
                                    <w:bCs w:val="1"/>
                                    <w:u w:val="single"/>
                                    <w:rtl w:val="0"/>
                                  </w:rPr>
                                  <w:t>Vestibular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1861" name="Shape 1073741861"/>
                        <wps:cNvSpPr/>
                        <wps:spPr>
                          <a:xfrm flipH="1">
                            <a:off x="4543425" y="2038349"/>
                            <a:ext cx="1181101" cy="108585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BE4B4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 flipH="1" flipV="1">
                            <a:off x="4457700" y="2095499"/>
                            <a:ext cx="1200150" cy="111442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BE4B4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65" name="Group 1073741865"/>
                        <wpg:cNvGrpSpPr/>
                        <wpg:grpSpPr>
                          <a:xfrm>
                            <a:off x="2876550" y="2409824"/>
                            <a:ext cx="923926" cy="638176"/>
                            <a:chOff x="0" y="0"/>
                            <a:chExt cx="923925" cy="638175"/>
                          </a:xfrm>
                        </wpg:grpSpPr>
                        <wps:wsp>
                          <wps:cNvPr id="1073741863" name="Shape 1073741863"/>
                          <wps:cNvSpPr/>
                          <wps:spPr>
                            <a:xfrm>
                              <a:off x="0" y="0"/>
                              <a:ext cx="923925" cy="638175"/>
                            </a:xfrm>
                            <a:prstGeom prst="rect">
                              <a:avLst/>
                            </a:prstGeom>
                            <a:solidFill>
                              <a:srgbClr val="8EB4E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4" name="Shape 1073741864"/>
                          <wps:cNvSpPr/>
                          <wps:spPr>
                            <a:xfrm>
                              <a:off x="0" y="0"/>
                              <a:ext cx="923925" cy="6381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b w:val="1"/>
                                    <w:bCs w:val="1"/>
                                    <w:u w:val="single"/>
                                    <w:rtl w:val="0"/>
                                    <w:lang w:val="en-US"/>
                                  </w:rPr>
                                  <w:t>Vomiting Centre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1866" name="Shape 1073741866"/>
                        <wps:cNvSpPr/>
                        <wps:spPr>
                          <a:xfrm flipH="1">
                            <a:off x="4029075" y="2657474"/>
                            <a:ext cx="504826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2247899" y="2638424"/>
                            <a:ext cx="419102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 flipV="1">
                            <a:off x="3333750" y="3343275"/>
                            <a:ext cx="1" cy="47625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chemeClr val="accent1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>
                            <a:outerShdw sx="100000" sy="100000" kx="0" ky="0" algn="b" rotWithShape="0" blurRad="38100" dist="2300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visibility:visible;position:absolute;margin-left:-22.5pt;margin-top:-0.8pt;width:450.8pt;height:473.2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724525,6010275">
                <w10:wrap type="none" side="bothSides" anchorx="text"/>
                <v:oval id="_x0000_s1046" style="position:absolute;left:2657475;top:2038350;width:1352550;height:1304926;">
                  <v:fill color="#8EB4E3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oval id="_x0000_s1047" style="position:absolute;left:2581275;top:0;width:1504950;height:1543050;">
                  <v:fill color="#8EB4E3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oval id="_x0000_s1048" style="position:absolute;left:4543425;top:2095500;width:1066800;height:1028700;">
                  <v:fill color="#8EB4E3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oval id="_x0000_s1049" style="position:absolute;left:2133600;top:3819525;width:2352676;height:2190750;">
                  <v:fill color="#8EB4E3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oval id="_x0000_s1050" style="position:absolute;left:0;top:1476375;width:2238376;height:2162176;">
                  <v:fill color="#8EB4E3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group id="_x0000_s1051" style="position:absolute;left:2771775;top:333375;width:1114425;height:895350;" coordorigin="0,0" coordsize="1114425,895350">
                  <v:rect id="_x0000_s1052" style="position:absolute;left:0;top:0;width:1114425;height:895350;">
                    <v:fill color="#8EB4E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53" style="position:absolute;left:0;top:0;width:1114425;height:89535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jc w:val="center"/>
                            <w:rPr>
                              <w:b w:val="1"/>
                              <w:bCs w:val="1"/>
                              <w:u w:val="single"/>
                            </w:rPr>
                          </w:pPr>
                          <w:r>
                            <w:rPr>
                              <w:b w:val="1"/>
                              <w:bCs w:val="1"/>
                              <w:u w:val="single"/>
                              <w:rtl w:val="0"/>
                              <w:lang w:val="it-IT"/>
                            </w:rPr>
                            <w:t>Cerebral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Raised ICP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tl w:val="0"/>
                            </w:rPr>
                            <w:t>Anxiety</w:t>
                          </w:r>
                        </w:p>
                      </w:txbxContent>
                    </v:textbox>
                  </v:rect>
                </v:group>
                <v:group id="_x0000_s1054" style="position:absolute;left:381000;top:1781175;width:1457325;height:1533525;" coordorigin="0,0" coordsize="1457325,1533525">
                  <v:rect id="_x0000_s1055" style="position:absolute;left:0;top:0;width:1457325;height:1533525;">
                    <v:fill color="#8EB4E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56" style="position:absolute;left:0;top:0;width:1457325;height:153352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jc w:val="center"/>
                            <w:rPr>
                              <w:b w:val="1"/>
                              <w:bCs w:val="1"/>
                              <w:u w:val="single"/>
                            </w:rPr>
                          </w:pPr>
                          <w:r>
                            <w:rPr>
                              <w:b w:val="1"/>
                              <w:bCs w:val="1"/>
                              <w:u w:val="single"/>
                              <w:rtl w:val="0"/>
                              <w:lang w:val="pt-PT"/>
                            </w:rPr>
                            <w:t>Toxic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tl w:val="0"/>
                              <w:lang w:val="fr-FR"/>
                            </w:rPr>
                            <w:t>Infection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tl w:val="0"/>
                              <w:lang w:val="it-IT"/>
                            </w:rPr>
                            <w:t>Hypercalcaemia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tl w:val="0"/>
                              <w:lang w:val="nl-NL"/>
                            </w:rPr>
                            <w:t>Drugs- opioids, SSRIs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Chemotherapy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tl w:val="0"/>
                              <w:lang w:val="fr-FR"/>
                            </w:rPr>
                            <w:t>Infection</w:t>
                          </w:r>
                          <w:r>
                            <w:br w:type="textWrapping"/>
                          </w:r>
                          <w:r>
                            <w:rPr>
                              <w:rtl w:val="0"/>
                              <w:lang w:val="en-US"/>
                            </w:rPr>
                            <w:t>Renal failure</w:t>
                          </w:r>
                        </w:p>
                      </w:txbxContent>
                    </v:textbox>
                  </v:rect>
                </v:group>
                <v:group id="_x0000_s1057" style="position:absolute;left:2581275;top:4076700;width:1457325;height:1533525;" coordorigin="0,0" coordsize="1457325,1533525">
                  <v:rect id="_x0000_s1058" style="position:absolute;left:0;top:0;width:1457325;height:1533525;">
                    <v:fill color="#8EB4E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59" style="position:absolute;left:0;top:0;width:1457325;height:153352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jc w:val="center"/>
                            <w:rPr>
                              <w:b w:val="1"/>
                              <w:bCs w:val="1"/>
                              <w:u w:val="single"/>
                            </w:rPr>
                          </w:pPr>
                          <w:r>
                            <w:rPr>
                              <w:b w:val="1"/>
                              <w:bCs w:val="1"/>
                              <w:u w:val="single"/>
                              <w:rtl w:val="0"/>
                              <w:lang w:val="en-US"/>
                            </w:rPr>
                            <w:t>Gastric causes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tl w:val="0"/>
                              <w:lang w:val="it-IT"/>
                            </w:rPr>
                            <w:t>Gastric stasis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tl w:val="0"/>
                              <w:lang w:val="fr-FR"/>
                            </w:rPr>
                            <w:t>Constipation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tl w:val="0"/>
                              <w:lang w:val="nl-NL"/>
                            </w:rPr>
                            <w:t>Bowel obstruction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tl w:val="0"/>
                              <w:lang w:val="it-IT"/>
                            </w:rPr>
                            <w:t>Ascites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tl w:val="0"/>
                            </w:rPr>
                            <w:t>Hepatomegaly</w:t>
                          </w:r>
                        </w:p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rtl w:val="0"/>
                              <w:lang w:val="en-US"/>
                            </w:rPr>
                            <w:t>Oral thrush</w:t>
                          </w:r>
                        </w:p>
                      </w:txbxContent>
                    </v:textbox>
                  </v:rect>
                </v:group>
                <v:group id="_x0000_s1060" style="position:absolute;left:4648200;top:2447925;width:904875;height:285750;" coordorigin="0,0" coordsize="904875,285750">
                  <v:rect id="_x0000_s1061" style="position:absolute;left:0;top:0;width:904875;height:285750;">
                    <v:fill color="#8EB4E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62" style="position:absolute;left:0;top:0;width:904875;height:28575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u w:val="single"/>
                              <w:rtl w:val="0"/>
                            </w:rPr>
                            <w:t>Vestibular</w:t>
                          </w:r>
                        </w:p>
                      </w:txbxContent>
                    </v:textbox>
                  </v:rect>
                </v:group>
                <v:line id="_x0000_s1063" style="position:absolute;left:4543425;top:2038350;width:1181100;height:1085850;flip:x;">
                  <v:fill on="f"/>
                  <v:stroke filltype="solid" color="#BE4B48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064" style="position:absolute;left:4457700;top:2095500;width:1200149;height:1114425;flip:x y;">
                  <v:fill on="f"/>
                  <v:stroke filltype="solid" color="#BE4B48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group id="_x0000_s1065" style="position:absolute;left:2876550;top:2409825;width:923925;height:638175;" coordorigin="0,0" coordsize="923925,638175">
                  <v:rect id="_x0000_s1066" style="position:absolute;left:0;top:0;width:923925;height:638175;">
                    <v:fill color="#8EB4E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067" style="position:absolute;left:0;top:0;width:923925;height:63817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u w:val="single"/>
                              <w:rtl w:val="0"/>
                              <w:lang w:val="en-US"/>
                            </w:rPr>
                            <w:t>Vomiting Centre</w:t>
                          </w:r>
                        </w:p>
                      </w:txbxContent>
                    </v:textbox>
                  </v:rect>
                </v:group>
                <v:line id="_x0000_s1068" style="position:absolute;left:4029075;top:2657475;width:504825;height:0;flip:x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  <v:shadow on="t" color="#000000" opacity="0.35" offset="0.0pt,1.8pt"/>
                </v:line>
                <v:line id="_x0000_s1069" style="position:absolute;left:2247900;top:2638425;width:419100;height:0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  <v:shadow on="t" color="#000000" opacity="0.35" offset="0.0pt,1.8pt"/>
                </v:line>
                <v:line id="_x0000_s1070" style="position:absolute;left:3333750;top:3343275;width:0;height:476250;flip:y;">
                  <v:fill on="f"/>
                  <v:stroke filltype="solid" color="#4F81BD" opacity="100.0%" weight="3.0pt" dashstyle="solid" endcap="flat" joinstyle="round" linestyle="single" startarrow="none" startarrowwidth="medium" startarrowlength="medium" endarrow="block" endarrowwidth="medium" endarrowlength="medium"/>
                  <v:shadow on="t" color="#000000" opacity="0.35" offset="0.0pt,1.8pt"/>
                </v:line>
              </v:group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