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90" w:rsidRDefault="00D741A1">
      <w:bookmarkStart w:id="0" w:name="_GoBack"/>
      <w:bookmarkEnd w:id="0"/>
      <w:r>
        <w:rPr>
          <w:noProof/>
          <w:lang w:val="en-GB" w:eastAsia="en-GB"/>
        </w:rPr>
        <w:drawing>
          <wp:anchor distT="0" distB="0" distL="0" distR="0" simplePos="0" relativeHeight="251659264" behindDoc="1" locked="0" layoutInCell="1" allowOverlap="1" wp14:anchorId="2DA5EE89" wp14:editId="51BCCD91">
            <wp:simplePos x="0" y="0"/>
            <wp:positionH relativeFrom="page">
              <wp:posOffset>-99060</wp:posOffset>
            </wp:positionH>
            <wp:positionV relativeFrom="paragraph">
              <wp:posOffset>-593090</wp:posOffset>
            </wp:positionV>
            <wp:extent cx="7738040" cy="1714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38040" cy="1714500"/>
                    </a:xfrm>
                    <a:prstGeom prst="rect">
                      <a:avLst/>
                    </a:prstGeom>
                  </pic:spPr>
                </pic:pic>
              </a:graphicData>
            </a:graphic>
            <wp14:sizeRelH relativeFrom="margin">
              <wp14:pctWidth>0</wp14:pctWidth>
            </wp14:sizeRelH>
            <wp14:sizeRelV relativeFrom="margin">
              <wp14:pctHeight>0</wp14:pctHeight>
            </wp14:sizeRelV>
          </wp:anchor>
        </w:drawing>
      </w:r>
    </w:p>
    <w:p w:rsidR="00D741A1" w:rsidRDefault="00D741A1"/>
    <w:p w:rsidR="002177D6" w:rsidRDefault="002177D6" w:rsidP="002177D6">
      <w:pPr>
        <w:pStyle w:val="Heading1"/>
        <w:ind w:left="183" w:right="-97"/>
      </w:pPr>
    </w:p>
    <w:p w:rsidR="002177D6" w:rsidRDefault="002177D6" w:rsidP="002177D6">
      <w:pPr>
        <w:pStyle w:val="Heading1"/>
        <w:ind w:left="183" w:right="-97"/>
      </w:pPr>
    </w:p>
    <w:p w:rsidR="009C60DA" w:rsidRDefault="009C60DA" w:rsidP="004F65E1">
      <w:pPr>
        <w:pStyle w:val="Heading1"/>
        <w:ind w:left="183" w:right="-97"/>
        <w:jc w:val="center"/>
      </w:pPr>
    </w:p>
    <w:p w:rsidR="009C60DA" w:rsidRDefault="009C60DA" w:rsidP="004F65E1">
      <w:pPr>
        <w:pStyle w:val="Heading1"/>
        <w:ind w:left="183" w:right="-97"/>
        <w:jc w:val="center"/>
      </w:pPr>
    </w:p>
    <w:p w:rsidR="00D741A1" w:rsidRDefault="004F65E1" w:rsidP="004F65E1">
      <w:pPr>
        <w:pStyle w:val="Heading1"/>
        <w:ind w:left="183" w:right="-97"/>
        <w:jc w:val="center"/>
      </w:pPr>
      <w:r>
        <w:t>JUNIOR DOCTORS - SHIFT &amp;</w:t>
      </w:r>
      <w:r w:rsidR="00D741A1">
        <w:t xml:space="preserve"> BREAKS GUIDANCE</w:t>
      </w:r>
    </w:p>
    <w:p w:rsidR="002177D6" w:rsidRDefault="002177D6" w:rsidP="00D741A1">
      <w:pPr>
        <w:pStyle w:val="BodyText"/>
        <w:spacing w:before="11"/>
        <w:jc w:val="both"/>
        <w:rPr>
          <w:b/>
          <w:sz w:val="23"/>
        </w:rPr>
      </w:pPr>
    </w:p>
    <w:p w:rsidR="004F65E1" w:rsidRDefault="004F65E1" w:rsidP="00D741A1">
      <w:pPr>
        <w:pStyle w:val="BodyText"/>
        <w:ind w:left="183" w:right="45"/>
        <w:jc w:val="both"/>
      </w:pPr>
    </w:p>
    <w:p w:rsidR="00D741A1" w:rsidRDefault="00D741A1" w:rsidP="00D741A1">
      <w:pPr>
        <w:pStyle w:val="BodyText"/>
        <w:ind w:left="183" w:right="45"/>
        <w:jc w:val="both"/>
      </w:pPr>
      <w:r>
        <w:t>This guidance is intended to clarify aspects of the requirements about limits of working as set out under the 2016 Junior Doctor Contract and the European Working Time Directive</w:t>
      </w:r>
      <w:r w:rsidR="009C60DA">
        <w:t xml:space="preserve"> (EWTD)</w:t>
      </w:r>
      <w:r>
        <w:t xml:space="preserve"> to help junior doctors and managers to comply with these arrangements.</w:t>
      </w:r>
    </w:p>
    <w:p w:rsidR="00D741A1" w:rsidRDefault="00D741A1" w:rsidP="00D741A1">
      <w:pPr>
        <w:pStyle w:val="BodyText"/>
        <w:spacing w:before="11"/>
        <w:jc w:val="both"/>
        <w:rPr>
          <w:sz w:val="23"/>
        </w:rPr>
      </w:pPr>
    </w:p>
    <w:p w:rsidR="004F65E1" w:rsidRDefault="004F65E1" w:rsidP="002177D6">
      <w:pPr>
        <w:pStyle w:val="Heading1"/>
        <w:ind w:left="183"/>
        <w:jc w:val="both"/>
      </w:pPr>
    </w:p>
    <w:p w:rsidR="00D741A1" w:rsidRPr="002177D6" w:rsidRDefault="002177D6" w:rsidP="002177D6">
      <w:pPr>
        <w:pStyle w:val="Heading1"/>
        <w:ind w:left="183"/>
        <w:jc w:val="both"/>
      </w:pPr>
      <w:r>
        <w:t>RESPONSIBILITIES</w:t>
      </w:r>
    </w:p>
    <w:p w:rsidR="00D741A1" w:rsidRPr="002177D6" w:rsidRDefault="00D741A1" w:rsidP="002177D6">
      <w:pPr>
        <w:pStyle w:val="BodyText"/>
        <w:tabs>
          <w:tab w:val="left" w:pos="8505"/>
        </w:tabs>
        <w:spacing w:before="120"/>
        <w:ind w:left="181" w:right="45"/>
        <w:jc w:val="both"/>
      </w:pPr>
      <w:r>
        <w:t>Junior Doctors are contractually required to comply with the limits on hours of safe working as set out in their Terms and Conditions of Service. The Trust also has a duty to ensure that junior doctors work within the approved work schedule and working pattern for their grade and specialty. Rota</w:t>
      </w:r>
      <w:r w:rsidR="00640C01">
        <w:t>’</w:t>
      </w:r>
      <w:r>
        <w:t xml:space="preserve">s are designed in conjunction with junior doctors and their consultants specifically for individual specialties and departments. These are approved by the Trust as being compliant by design with both the 2016 Junior Doctor Contract and </w:t>
      </w:r>
      <w:r w:rsidR="00640C01">
        <w:t>EWTD.</w:t>
      </w:r>
      <w:r w:rsidR="002177D6">
        <w:t xml:space="preserve"> </w:t>
      </w:r>
    </w:p>
    <w:p w:rsidR="00D741A1" w:rsidRDefault="00D741A1" w:rsidP="002177D6">
      <w:pPr>
        <w:pStyle w:val="BodyText"/>
        <w:spacing w:before="120"/>
        <w:ind w:left="181" w:right="45"/>
        <w:jc w:val="both"/>
      </w:pPr>
      <w:r>
        <w:t>There is a joint responsibility on the part of junior doctors, consultants and Trust managers to ensure junior doctors working hours comply with regulatory limits set out in the Working Time Regulation</w:t>
      </w:r>
      <w:r w:rsidR="00640C01">
        <w:t xml:space="preserve"> (WTR)</w:t>
      </w:r>
      <w:r>
        <w:t xml:space="preserve"> and hours of safe working. In addition, this also includes a responsibility to work safely and thereby protect patients by ensuring that appropriate breaks are taken during periods on duty. </w:t>
      </w:r>
    </w:p>
    <w:p w:rsidR="00D741A1" w:rsidRDefault="00D741A1" w:rsidP="00D741A1">
      <w:pPr>
        <w:pStyle w:val="BodyText"/>
        <w:ind w:left="183" w:right="1391"/>
        <w:jc w:val="both"/>
      </w:pPr>
    </w:p>
    <w:p w:rsidR="004F65E1" w:rsidRDefault="004F65E1" w:rsidP="002177D6">
      <w:pPr>
        <w:pStyle w:val="Heading1"/>
        <w:ind w:left="183"/>
        <w:jc w:val="both"/>
      </w:pPr>
    </w:p>
    <w:p w:rsidR="00D741A1" w:rsidRPr="002177D6" w:rsidRDefault="002177D6" w:rsidP="002177D6">
      <w:pPr>
        <w:pStyle w:val="Heading1"/>
        <w:ind w:left="183"/>
        <w:jc w:val="both"/>
      </w:pPr>
      <w:r>
        <w:t>SHIFT WORKING</w:t>
      </w:r>
    </w:p>
    <w:p w:rsidR="00D741A1" w:rsidRPr="002177D6" w:rsidRDefault="00D741A1" w:rsidP="002177D6">
      <w:pPr>
        <w:pStyle w:val="BodyText"/>
        <w:spacing w:before="120"/>
        <w:ind w:left="181" w:right="-45"/>
        <w:jc w:val="both"/>
      </w:pPr>
      <w:r>
        <w:t>In developing shift patterns, it is expected that these allow for the amount of work required to be undertaken, however</w:t>
      </w:r>
      <w:r w:rsidR="004B4975">
        <w:t>,</w:t>
      </w:r>
      <w:r>
        <w:t xml:space="preserve"> it is recognised that there are sometimes occasions where emergencies and patient safety require a more flexible approach. </w:t>
      </w:r>
    </w:p>
    <w:p w:rsidR="008110F3" w:rsidRDefault="00D741A1" w:rsidP="002177D6">
      <w:pPr>
        <w:pStyle w:val="BodyText"/>
        <w:spacing w:before="120"/>
        <w:ind w:left="181" w:right="-45"/>
        <w:jc w:val="both"/>
      </w:pPr>
      <w:r>
        <w:t xml:space="preserve">Junior doctors, in common with other staff groups in the Trust, often choose to arrive at their </w:t>
      </w:r>
      <w:r w:rsidR="008110F3">
        <w:t>place of work</w:t>
      </w:r>
      <w:r>
        <w:t xml:space="preserve"> earlier than the start time of their shift</w:t>
      </w:r>
      <w:r w:rsidRPr="009377C9">
        <w:t xml:space="preserve"> </w:t>
      </w:r>
      <w:r>
        <w:t>or do not leave on time at the end of their shift, for personal reason for example</w:t>
      </w:r>
      <w:r w:rsidR="008110F3">
        <w:t xml:space="preserve"> to avoid traffic. </w:t>
      </w:r>
      <w:r>
        <w:t>This time is not an expectation of the Trust nor regular scheduled work and should not be recorded as working time unless this is approved by an authorised member of the Trus</w:t>
      </w:r>
      <w:r w:rsidR="008110F3">
        <w:t>t</w:t>
      </w:r>
    </w:p>
    <w:p w:rsidR="00F0398C" w:rsidRDefault="00F0398C" w:rsidP="00F0398C">
      <w:pPr>
        <w:pStyle w:val="BodyText"/>
        <w:spacing w:before="120"/>
        <w:ind w:left="142" w:right="130"/>
        <w:jc w:val="both"/>
      </w:pPr>
      <w:r>
        <w:t>If a junior doctor work</w:t>
      </w:r>
      <w:r w:rsidR="00EA49F0">
        <w:t>s</w:t>
      </w:r>
      <w:r>
        <w:t xml:space="preserve"> outside the start and/or finish times of their work schedule/working pattern to fulfill their </w:t>
      </w:r>
      <w:r w:rsidR="00EA49F0">
        <w:t xml:space="preserve">work </w:t>
      </w:r>
      <w:r>
        <w:t>commitments, they should submit an exception</w:t>
      </w:r>
      <w:r w:rsidR="004F65E1">
        <w:t xml:space="preserve"> report</w:t>
      </w:r>
      <w:r w:rsidR="00A20148">
        <w:t>.</w:t>
      </w:r>
      <w:r>
        <w:t xml:space="preserve"> </w:t>
      </w:r>
      <w:r w:rsidR="00A20148">
        <w:t xml:space="preserve">Information about exception reporting can be found on the Doctors Information Board and on the Medical Education Leeds web site. </w:t>
      </w:r>
    </w:p>
    <w:p w:rsidR="00D741A1" w:rsidRDefault="00D741A1" w:rsidP="002177D6">
      <w:pPr>
        <w:pStyle w:val="BodyText"/>
        <w:spacing w:before="11"/>
        <w:jc w:val="both"/>
        <w:rPr>
          <w:sz w:val="23"/>
        </w:rPr>
      </w:pPr>
    </w:p>
    <w:p w:rsidR="00C76F97" w:rsidRDefault="00C76F97" w:rsidP="00C76F97">
      <w:pPr>
        <w:pStyle w:val="Heading1"/>
        <w:ind w:left="0" w:firstLine="142"/>
        <w:jc w:val="both"/>
      </w:pPr>
    </w:p>
    <w:p w:rsidR="000B2F58" w:rsidRPr="002177D6" w:rsidRDefault="000B2F58" w:rsidP="00C76F97">
      <w:pPr>
        <w:pStyle w:val="Heading1"/>
        <w:ind w:left="0" w:firstLine="142"/>
        <w:jc w:val="both"/>
      </w:pPr>
      <w:r>
        <w:t>BREAKS</w:t>
      </w:r>
    </w:p>
    <w:p w:rsidR="000B2F58" w:rsidRPr="000B2F58" w:rsidRDefault="000B2F58" w:rsidP="002177D6">
      <w:pPr>
        <w:widowControl/>
        <w:adjustRightInd w:val="0"/>
        <w:spacing w:before="120" w:after="61"/>
        <w:ind w:left="142"/>
        <w:rPr>
          <w:sz w:val="24"/>
          <w:szCs w:val="24"/>
        </w:rPr>
      </w:pPr>
      <w:r>
        <w:rPr>
          <w:sz w:val="24"/>
          <w:szCs w:val="24"/>
        </w:rPr>
        <w:t xml:space="preserve">Junior </w:t>
      </w:r>
      <w:r w:rsidRPr="000B2F58">
        <w:rPr>
          <w:sz w:val="24"/>
          <w:szCs w:val="24"/>
        </w:rPr>
        <w:t>doctor</w:t>
      </w:r>
      <w:r>
        <w:rPr>
          <w:sz w:val="24"/>
          <w:szCs w:val="24"/>
        </w:rPr>
        <w:t>s</w:t>
      </w:r>
      <w:r w:rsidRPr="000B2F58">
        <w:rPr>
          <w:sz w:val="24"/>
          <w:szCs w:val="24"/>
        </w:rPr>
        <w:t xml:space="preserve"> must receive: </w:t>
      </w:r>
    </w:p>
    <w:p w:rsidR="000B2F58" w:rsidRPr="000B2F58" w:rsidRDefault="000B2F58" w:rsidP="000B2F58">
      <w:pPr>
        <w:pStyle w:val="ListParagraph"/>
        <w:widowControl/>
        <w:numPr>
          <w:ilvl w:val="0"/>
          <w:numId w:val="6"/>
        </w:numPr>
        <w:adjustRightInd w:val="0"/>
        <w:spacing w:after="61"/>
        <w:rPr>
          <w:sz w:val="24"/>
          <w:szCs w:val="24"/>
        </w:rPr>
      </w:pPr>
      <w:r w:rsidRPr="000B2F58">
        <w:rPr>
          <w:sz w:val="24"/>
          <w:szCs w:val="24"/>
        </w:rPr>
        <w:t xml:space="preserve">at least one 30-minute paid break for a shift rostered to last more than five hours, and </w:t>
      </w:r>
    </w:p>
    <w:p w:rsidR="000B2F58" w:rsidRPr="002177D6" w:rsidRDefault="000B2F58" w:rsidP="002177D6">
      <w:pPr>
        <w:pStyle w:val="ListParagraph"/>
        <w:widowControl/>
        <w:numPr>
          <w:ilvl w:val="0"/>
          <w:numId w:val="6"/>
        </w:numPr>
        <w:adjustRightInd w:val="0"/>
        <w:rPr>
          <w:sz w:val="24"/>
          <w:szCs w:val="24"/>
        </w:rPr>
      </w:pPr>
      <w:proofErr w:type="gramStart"/>
      <w:r w:rsidRPr="000B2F58">
        <w:rPr>
          <w:sz w:val="24"/>
          <w:szCs w:val="24"/>
        </w:rPr>
        <w:t>a</w:t>
      </w:r>
      <w:proofErr w:type="gramEnd"/>
      <w:r w:rsidRPr="000B2F58">
        <w:rPr>
          <w:sz w:val="24"/>
          <w:szCs w:val="24"/>
        </w:rPr>
        <w:t xml:space="preserve"> second 30-minute paid break for a shift rostered to last more than nine hours. </w:t>
      </w:r>
    </w:p>
    <w:p w:rsidR="00D741A1" w:rsidRPr="002177D6" w:rsidRDefault="000B2F58" w:rsidP="002177D6">
      <w:pPr>
        <w:widowControl/>
        <w:adjustRightInd w:val="0"/>
        <w:spacing w:before="120"/>
        <w:ind w:left="142"/>
        <w:rPr>
          <w:rFonts w:eastAsiaTheme="minorHAnsi"/>
          <w:color w:val="000000"/>
          <w:sz w:val="23"/>
          <w:szCs w:val="23"/>
          <w:lang w:val="en-GB"/>
        </w:rPr>
      </w:pPr>
      <w:r w:rsidRPr="000B2F58">
        <w:rPr>
          <w:sz w:val="24"/>
          <w:szCs w:val="24"/>
        </w:rPr>
        <w:lastRenderedPageBreak/>
        <w:t xml:space="preserve">The breaks can be taken flexibly during the shift, and should be evenly spaced where possible. These would normally be taken separately but may if necessary be combined into one longer break. Where the breaks are combined in to one break this must be taken as near as possible to the middle of the shift. </w:t>
      </w:r>
      <w:r w:rsidR="005A2F67">
        <w:rPr>
          <w:sz w:val="24"/>
          <w:szCs w:val="24"/>
        </w:rPr>
        <w:t>B</w:t>
      </w:r>
      <w:r w:rsidRPr="000B2F58">
        <w:rPr>
          <w:sz w:val="24"/>
          <w:szCs w:val="24"/>
        </w:rPr>
        <w:t>reak</w:t>
      </w:r>
      <w:r w:rsidR="005A2F67">
        <w:rPr>
          <w:sz w:val="24"/>
          <w:szCs w:val="24"/>
        </w:rPr>
        <w:t>s</w:t>
      </w:r>
      <w:r w:rsidRPr="000B2F58">
        <w:rPr>
          <w:sz w:val="24"/>
          <w:szCs w:val="24"/>
        </w:rPr>
        <w:t xml:space="preserve"> should</w:t>
      </w:r>
      <w:r w:rsidR="005A2F67">
        <w:rPr>
          <w:sz w:val="24"/>
          <w:szCs w:val="24"/>
        </w:rPr>
        <w:t xml:space="preserve">n’t </w:t>
      </w:r>
      <w:r w:rsidR="00C76F97">
        <w:rPr>
          <w:sz w:val="24"/>
          <w:szCs w:val="24"/>
        </w:rPr>
        <w:t xml:space="preserve">really </w:t>
      </w:r>
      <w:r w:rsidR="00C76F97" w:rsidRPr="000B2F58">
        <w:rPr>
          <w:sz w:val="24"/>
          <w:szCs w:val="24"/>
        </w:rPr>
        <w:t>be</w:t>
      </w:r>
      <w:r w:rsidRPr="000B2F58">
        <w:rPr>
          <w:sz w:val="24"/>
          <w:szCs w:val="24"/>
        </w:rPr>
        <w:t xml:space="preserve"> taken within an hour of the shift commencing or held over to be taken at the end of the shift</w:t>
      </w:r>
      <w:r w:rsidR="005A2F67">
        <w:rPr>
          <w:sz w:val="24"/>
          <w:szCs w:val="24"/>
        </w:rPr>
        <w:t xml:space="preserve"> as they are intended to keep you alert and mentally sharp throughout your period of work</w:t>
      </w:r>
      <w:r w:rsidRPr="000B2F58">
        <w:rPr>
          <w:rFonts w:eastAsiaTheme="minorHAnsi"/>
          <w:color w:val="000000"/>
          <w:sz w:val="23"/>
          <w:szCs w:val="23"/>
          <w:lang w:val="en-GB"/>
        </w:rPr>
        <w:t xml:space="preserve">. </w:t>
      </w:r>
    </w:p>
    <w:p w:rsidR="00D741A1" w:rsidRPr="002177D6" w:rsidRDefault="00D741A1" w:rsidP="002177D6">
      <w:pPr>
        <w:pStyle w:val="BodyText"/>
        <w:spacing w:before="120"/>
        <w:ind w:left="142"/>
        <w:jc w:val="both"/>
      </w:pPr>
      <w:r>
        <w:t>Junior doctors should:</w:t>
      </w:r>
    </w:p>
    <w:p w:rsidR="00D741A1" w:rsidRPr="000B2F58" w:rsidRDefault="00D741A1" w:rsidP="000B2F58">
      <w:pPr>
        <w:pStyle w:val="ListParagraph"/>
        <w:numPr>
          <w:ilvl w:val="0"/>
          <w:numId w:val="5"/>
        </w:numPr>
        <w:tabs>
          <w:tab w:val="left" w:pos="841"/>
        </w:tabs>
        <w:ind w:right="167"/>
        <w:jc w:val="both"/>
        <w:rPr>
          <w:sz w:val="24"/>
        </w:rPr>
      </w:pPr>
      <w:r w:rsidRPr="000B2F58">
        <w:rPr>
          <w:sz w:val="24"/>
        </w:rPr>
        <w:t>Endeavour to sort out with colleagues how</w:t>
      </w:r>
      <w:r w:rsidR="000B2F58" w:rsidRPr="000B2F58">
        <w:rPr>
          <w:sz w:val="24"/>
        </w:rPr>
        <w:t xml:space="preserve"> all the team will take </w:t>
      </w:r>
      <w:r w:rsidRPr="000B2F58">
        <w:rPr>
          <w:sz w:val="24"/>
        </w:rPr>
        <w:t xml:space="preserve">breaks </w:t>
      </w:r>
    </w:p>
    <w:p w:rsidR="00D741A1" w:rsidRPr="000B2F58" w:rsidRDefault="00D741A1" w:rsidP="000B2F58">
      <w:pPr>
        <w:pStyle w:val="ListParagraph"/>
        <w:numPr>
          <w:ilvl w:val="0"/>
          <w:numId w:val="5"/>
        </w:numPr>
        <w:tabs>
          <w:tab w:val="left" w:pos="841"/>
        </w:tabs>
        <w:ind w:right="229"/>
        <w:jc w:val="both"/>
        <w:rPr>
          <w:sz w:val="24"/>
        </w:rPr>
      </w:pPr>
      <w:r w:rsidRPr="000B2F58">
        <w:rPr>
          <w:sz w:val="24"/>
        </w:rPr>
        <w:t>Communicate to the healthcare teams in which they work that during</w:t>
      </w:r>
      <w:r w:rsidRPr="000B2F58">
        <w:rPr>
          <w:spacing w:val="-32"/>
          <w:sz w:val="24"/>
        </w:rPr>
        <w:t xml:space="preserve"> </w:t>
      </w:r>
      <w:r w:rsidRPr="000B2F58">
        <w:rPr>
          <w:sz w:val="24"/>
        </w:rPr>
        <w:t>a break, they should be contacted only in an</w:t>
      </w:r>
      <w:r w:rsidRPr="000B2F58">
        <w:rPr>
          <w:spacing w:val="-27"/>
          <w:sz w:val="24"/>
        </w:rPr>
        <w:t xml:space="preserve"> </w:t>
      </w:r>
      <w:r w:rsidRPr="000B2F58">
        <w:rPr>
          <w:sz w:val="24"/>
        </w:rPr>
        <w:t>emergency.</w:t>
      </w:r>
    </w:p>
    <w:p w:rsidR="00D741A1" w:rsidRDefault="00D741A1" w:rsidP="000B2F58">
      <w:pPr>
        <w:pStyle w:val="ListParagraph"/>
        <w:numPr>
          <w:ilvl w:val="0"/>
          <w:numId w:val="5"/>
        </w:numPr>
        <w:tabs>
          <w:tab w:val="left" w:pos="841"/>
        </w:tabs>
        <w:ind w:right="306"/>
        <w:jc w:val="both"/>
        <w:rPr>
          <w:sz w:val="24"/>
        </w:rPr>
      </w:pPr>
      <w:r w:rsidRPr="000B2F58">
        <w:rPr>
          <w:sz w:val="24"/>
        </w:rPr>
        <w:t>Notify their consultant at the earliest opportunity if it is consistently</w:t>
      </w:r>
      <w:r w:rsidRPr="000B2F58">
        <w:rPr>
          <w:spacing w:val="-30"/>
          <w:sz w:val="24"/>
        </w:rPr>
        <w:t xml:space="preserve"> </w:t>
      </w:r>
      <w:r w:rsidRPr="000B2F58">
        <w:rPr>
          <w:sz w:val="24"/>
        </w:rPr>
        <w:t>not possible to take suitable</w:t>
      </w:r>
      <w:r w:rsidRPr="000B2F58">
        <w:rPr>
          <w:spacing w:val="-11"/>
          <w:sz w:val="24"/>
        </w:rPr>
        <w:t xml:space="preserve"> </w:t>
      </w:r>
      <w:r w:rsidRPr="000B2F58">
        <w:rPr>
          <w:sz w:val="24"/>
        </w:rPr>
        <w:t>breaks.</w:t>
      </w:r>
    </w:p>
    <w:p w:rsidR="00C378A4" w:rsidRPr="000B2F58" w:rsidRDefault="00C378A4" w:rsidP="000B2F58">
      <w:pPr>
        <w:pStyle w:val="ListParagraph"/>
        <w:numPr>
          <w:ilvl w:val="0"/>
          <w:numId w:val="5"/>
        </w:numPr>
        <w:tabs>
          <w:tab w:val="left" w:pos="841"/>
        </w:tabs>
        <w:ind w:right="306"/>
        <w:jc w:val="both"/>
        <w:rPr>
          <w:sz w:val="24"/>
        </w:rPr>
      </w:pPr>
      <w:r>
        <w:rPr>
          <w:sz w:val="24"/>
        </w:rPr>
        <w:t xml:space="preserve">Raise an exception report if they are unable to take </w:t>
      </w:r>
      <w:r w:rsidR="005A2F67">
        <w:rPr>
          <w:sz w:val="24"/>
        </w:rPr>
        <w:t xml:space="preserve">a </w:t>
      </w:r>
      <w:r>
        <w:rPr>
          <w:sz w:val="24"/>
        </w:rPr>
        <w:t>suitable break</w:t>
      </w:r>
    </w:p>
    <w:p w:rsidR="00F0398C" w:rsidRDefault="00F0398C" w:rsidP="00F0398C">
      <w:pPr>
        <w:pStyle w:val="Heading1"/>
        <w:ind w:left="142"/>
        <w:jc w:val="both"/>
      </w:pPr>
    </w:p>
    <w:p w:rsidR="004F65E1" w:rsidRDefault="004F65E1" w:rsidP="00F0398C">
      <w:pPr>
        <w:pStyle w:val="Heading1"/>
        <w:ind w:left="142"/>
        <w:jc w:val="both"/>
      </w:pPr>
    </w:p>
    <w:p w:rsidR="00D741A1" w:rsidRPr="00F0398C" w:rsidRDefault="00F0398C" w:rsidP="00F0398C">
      <w:pPr>
        <w:pStyle w:val="Heading1"/>
        <w:ind w:left="142"/>
        <w:jc w:val="both"/>
      </w:pPr>
      <w:r w:rsidRPr="00F0398C">
        <w:t>TRAVEL ARRANGEMENTS</w:t>
      </w:r>
      <w:r>
        <w:t xml:space="preserve"> AND TAXI’S</w:t>
      </w:r>
    </w:p>
    <w:p w:rsidR="00F0398C" w:rsidRPr="002177D6" w:rsidRDefault="00F0398C" w:rsidP="00F0398C">
      <w:pPr>
        <w:spacing w:before="120"/>
        <w:ind w:left="142"/>
        <w:jc w:val="both"/>
        <w:rPr>
          <w:sz w:val="24"/>
          <w:szCs w:val="24"/>
        </w:rPr>
      </w:pPr>
      <w:r w:rsidRPr="00B956C1">
        <w:rPr>
          <w:sz w:val="24"/>
          <w:szCs w:val="24"/>
        </w:rPr>
        <w:t xml:space="preserve">All staff required to undertake </w:t>
      </w:r>
      <w:r>
        <w:rPr>
          <w:sz w:val="24"/>
          <w:szCs w:val="24"/>
        </w:rPr>
        <w:t>shift/</w:t>
      </w:r>
      <w:r w:rsidRPr="00B956C1">
        <w:rPr>
          <w:sz w:val="24"/>
          <w:szCs w:val="24"/>
        </w:rPr>
        <w:t>on-call commitments should be able to make their own way (normally by their own car</w:t>
      </w:r>
      <w:r>
        <w:rPr>
          <w:sz w:val="24"/>
          <w:szCs w:val="24"/>
        </w:rPr>
        <w:t xml:space="preserve"> or public transport</w:t>
      </w:r>
      <w:r w:rsidRPr="00B956C1">
        <w:rPr>
          <w:sz w:val="24"/>
          <w:szCs w:val="24"/>
        </w:rPr>
        <w:t>) to and from the required locations. If, exceptionally, use of own transport is not possible, or safe followi</w:t>
      </w:r>
      <w:r>
        <w:rPr>
          <w:sz w:val="24"/>
          <w:szCs w:val="24"/>
        </w:rPr>
        <w:t>ng an onerous on-call, then the supervising consultant</w:t>
      </w:r>
      <w:r w:rsidR="00E4177D">
        <w:rPr>
          <w:sz w:val="24"/>
          <w:szCs w:val="24"/>
        </w:rPr>
        <w:t xml:space="preserve"> (consultant on-call)</w:t>
      </w:r>
      <w:r w:rsidRPr="00B956C1">
        <w:rPr>
          <w:sz w:val="24"/>
          <w:szCs w:val="24"/>
        </w:rPr>
        <w:t xml:space="preserve"> </w:t>
      </w:r>
      <w:r>
        <w:rPr>
          <w:sz w:val="24"/>
          <w:szCs w:val="24"/>
        </w:rPr>
        <w:t>or m</w:t>
      </w:r>
      <w:r w:rsidRPr="00B956C1">
        <w:rPr>
          <w:sz w:val="24"/>
          <w:szCs w:val="24"/>
        </w:rPr>
        <w:t>anager</w:t>
      </w:r>
      <w:r>
        <w:rPr>
          <w:sz w:val="24"/>
          <w:szCs w:val="24"/>
        </w:rPr>
        <w:t xml:space="preserve"> </w:t>
      </w:r>
      <w:r w:rsidRPr="00B956C1">
        <w:rPr>
          <w:sz w:val="24"/>
          <w:szCs w:val="24"/>
        </w:rPr>
        <w:t>responsible for the service may authorise the use of a taxi at the Trust’s expense. The same principle would apply for an exceptionally onerous shift.</w:t>
      </w:r>
      <w:r w:rsidR="004F65E1">
        <w:rPr>
          <w:sz w:val="24"/>
          <w:szCs w:val="24"/>
        </w:rPr>
        <w:t xml:space="preserve"> This only applies to travelling home safely.</w:t>
      </w:r>
      <w:r w:rsidRPr="00B956C1">
        <w:rPr>
          <w:sz w:val="24"/>
          <w:szCs w:val="24"/>
        </w:rPr>
        <w:t xml:space="preserve"> No-one may authorise </w:t>
      </w:r>
      <w:r>
        <w:rPr>
          <w:sz w:val="24"/>
          <w:szCs w:val="24"/>
        </w:rPr>
        <w:t xml:space="preserve">the use of a taxi for </w:t>
      </w:r>
      <w:proofErr w:type="gramStart"/>
      <w:r>
        <w:rPr>
          <w:sz w:val="24"/>
          <w:szCs w:val="24"/>
        </w:rPr>
        <w:t>themself</w:t>
      </w:r>
      <w:proofErr w:type="gramEnd"/>
      <w:r w:rsidRPr="00B956C1">
        <w:rPr>
          <w:sz w:val="24"/>
          <w:szCs w:val="24"/>
        </w:rPr>
        <w:t>.</w:t>
      </w:r>
    </w:p>
    <w:p w:rsidR="002177D6" w:rsidRDefault="002177D6" w:rsidP="008110F3">
      <w:pPr>
        <w:ind w:left="142"/>
        <w:rPr>
          <w:b/>
        </w:rPr>
      </w:pPr>
    </w:p>
    <w:p w:rsidR="00C76F97" w:rsidRDefault="00C76F97" w:rsidP="008110F3">
      <w:pPr>
        <w:ind w:left="142"/>
        <w:rPr>
          <w:b/>
        </w:rPr>
      </w:pPr>
    </w:p>
    <w:p w:rsidR="00640C01" w:rsidRDefault="004F65E1" w:rsidP="008110F3">
      <w:pPr>
        <w:ind w:left="142"/>
        <w:rPr>
          <w:b/>
        </w:rPr>
      </w:pPr>
      <w:r>
        <w:rPr>
          <w:b/>
        </w:rPr>
        <w:t>FURTHER INFORMATION</w:t>
      </w:r>
    </w:p>
    <w:p w:rsidR="004F65E1" w:rsidRDefault="004F65E1" w:rsidP="008110F3">
      <w:pPr>
        <w:ind w:left="142"/>
        <w:rPr>
          <w:b/>
        </w:rPr>
      </w:pPr>
    </w:p>
    <w:p w:rsidR="002134A3" w:rsidRDefault="004F65E1" w:rsidP="002134A3">
      <w:pPr>
        <w:ind w:left="142"/>
        <w:rPr>
          <w:sz w:val="24"/>
          <w:szCs w:val="24"/>
        </w:rPr>
      </w:pPr>
      <w:r w:rsidRPr="002134A3">
        <w:rPr>
          <w:sz w:val="24"/>
          <w:szCs w:val="24"/>
        </w:rPr>
        <w:t>For further information about the new</w:t>
      </w:r>
      <w:r w:rsidR="00C378A4">
        <w:rPr>
          <w:sz w:val="24"/>
          <w:szCs w:val="24"/>
        </w:rPr>
        <w:t xml:space="preserve"> junior doctor</w:t>
      </w:r>
      <w:r w:rsidRPr="002134A3">
        <w:rPr>
          <w:sz w:val="24"/>
          <w:szCs w:val="24"/>
        </w:rPr>
        <w:t xml:space="preserve"> contract or trust policies </w:t>
      </w:r>
      <w:r w:rsidR="002134A3">
        <w:rPr>
          <w:sz w:val="24"/>
          <w:szCs w:val="24"/>
        </w:rPr>
        <w:t>and procedures please visit:</w:t>
      </w:r>
    </w:p>
    <w:p w:rsidR="002134A3" w:rsidRDefault="002134A3" w:rsidP="002134A3">
      <w:pPr>
        <w:ind w:left="142"/>
        <w:rPr>
          <w:sz w:val="24"/>
          <w:szCs w:val="24"/>
        </w:rPr>
      </w:pPr>
    </w:p>
    <w:p w:rsidR="002134A3" w:rsidRDefault="002134A3" w:rsidP="002134A3">
      <w:pPr>
        <w:ind w:left="142"/>
      </w:pPr>
      <w:r w:rsidRPr="002134A3">
        <w:rPr>
          <w:sz w:val="24"/>
          <w:szCs w:val="24"/>
        </w:rPr>
        <w:t>Medical Education Leeds web site</w:t>
      </w:r>
      <w:r>
        <w:rPr>
          <w:sz w:val="24"/>
          <w:szCs w:val="24"/>
        </w:rPr>
        <w:t xml:space="preserve"> </w:t>
      </w:r>
      <w:hyperlink r:id="rId9" w:history="1">
        <w:r w:rsidRPr="00001C2A">
          <w:rPr>
            <w:rStyle w:val="Hyperlink"/>
            <w:sz w:val="24"/>
            <w:szCs w:val="24"/>
          </w:rPr>
          <w:t>http://www.medicaleducationleeds.com/</w:t>
        </w:r>
      </w:hyperlink>
      <w:r>
        <w:rPr>
          <w:sz w:val="24"/>
          <w:szCs w:val="24"/>
        </w:rPr>
        <w:t xml:space="preserve"> or</w:t>
      </w:r>
      <w:r>
        <w:t xml:space="preserve"> </w:t>
      </w:r>
    </w:p>
    <w:p w:rsidR="004F65E1" w:rsidRDefault="004F65E1" w:rsidP="002134A3">
      <w:pPr>
        <w:ind w:left="142"/>
      </w:pPr>
      <w:proofErr w:type="gramStart"/>
      <w:r w:rsidRPr="002134A3">
        <w:rPr>
          <w:sz w:val="24"/>
          <w:szCs w:val="24"/>
        </w:rPr>
        <w:t>Doctors Information Board</w:t>
      </w:r>
      <w:r>
        <w:t xml:space="preserve"> </w:t>
      </w:r>
      <w:hyperlink r:id="rId10" w:history="1">
        <w:r w:rsidR="002134A3" w:rsidRPr="002134A3">
          <w:rPr>
            <w:rStyle w:val="Hyperlink"/>
            <w:sz w:val="24"/>
            <w:szCs w:val="24"/>
          </w:rPr>
          <w:t>http://lthweb.leedsth.nhs.uk/sites/doctors-information-board/homepage/junior-doctor/junior-doctors</w:t>
        </w:r>
      </w:hyperlink>
      <w:r>
        <w:t>.</w:t>
      </w:r>
      <w:proofErr w:type="gramEnd"/>
      <w:r>
        <w:t xml:space="preserve"> </w:t>
      </w:r>
      <w:r w:rsidRPr="002134A3">
        <w:rPr>
          <w:sz w:val="24"/>
          <w:szCs w:val="24"/>
        </w:rPr>
        <w:t xml:space="preserve">The link can be found in the pink box </w:t>
      </w:r>
      <w:r w:rsidR="002134A3" w:rsidRPr="002134A3">
        <w:rPr>
          <w:sz w:val="24"/>
          <w:szCs w:val="24"/>
        </w:rPr>
        <w:t>‘Best Place to Work</w:t>
      </w:r>
      <w:r w:rsidR="002134A3">
        <w:rPr>
          <w:sz w:val="24"/>
          <w:szCs w:val="24"/>
        </w:rPr>
        <w:t>’ on the Trust intra net.</w:t>
      </w:r>
    </w:p>
    <w:p w:rsidR="004F65E1" w:rsidRDefault="004F65E1" w:rsidP="008110F3">
      <w:pPr>
        <w:ind w:left="142"/>
      </w:pPr>
    </w:p>
    <w:p w:rsidR="002134A3" w:rsidRDefault="002134A3" w:rsidP="008110F3">
      <w:pPr>
        <w:ind w:left="142"/>
      </w:pPr>
    </w:p>
    <w:p w:rsidR="002134A3" w:rsidRPr="004F65E1" w:rsidRDefault="002134A3" w:rsidP="008110F3">
      <w:pPr>
        <w:ind w:left="142"/>
      </w:pPr>
    </w:p>
    <w:p w:rsidR="00E4177D" w:rsidRDefault="00E4177D" w:rsidP="008110F3">
      <w:pPr>
        <w:ind w:left="142"/>
        <w:rPr>
          <w:b/>
        </w:rPr>
      </w:pPr>
      <w:r>
        <w:rPr>
          <w:b/>
        </w:rPr>
        <w:t>Graham Johnson</w:t>
      </w:r>
      <w:r w:rsidR="00640C01">
        <w:rPr>
          <w:b/>
        </w:rPr>
        <w:t>,</w:t>
      </w:r>
      <w:r>
        <w:rPr>
          <w:b/>
        </w:rPr>
        <w:t xml:space="preserve"> Associate Medical Director Workforce</w:t>
      </w:r>
    </w:p>
    <w:p w:rsidR="00640C01" w:rsidRDefault="00640C01" w:rsidP="008110F3">
      <w:pPr>
        <w:ind w:left="142"/>
        <w:rPr>
          <w:b/>
        </w:rPr>
      </w:pPr>
      <w:r>
        <w:rPr>
          <w:b/>
        </w:rPr>
        <w:t>Julie Sutcliffe, Head of Medical Workforce</w:t>
      </w:r>
    </w:p>
    <w:p w:rsidR="002177D6" w:rsidRPr="002177D6" w:rsidRDefault="002177D6" w:rsidP="008110F3">
      <w:pPr>
        <w:ind w:left="142"/>
        <w:rPr>
          <w:b/>
        </w:rPr>
      </w:pPr>
      <w:r w:rsidRPr="002177D6">
        <w:rPr>
          <w:b/>
        </w:rPr>
        <w:t>September 2017</w:t>
      </w:r>
    </w:p>
    <w:sectPr w:rsidR="002177D6" w:rsidRPr="002177D6" w:rsidSect="002177D6">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17" w:rsidRDefault="002E7A17" w:rsidP="00AD632A">
      <w:r>
        <w:separator/>
      </w:r>
    </w:p>
  </w:endnote>
  <w:endnote w:type="continuationSeparator" w:id="0">
    <w:p w:rsidR="002E7A17" w:rsidRDefault="002E7A17"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17" w:rsidRDefault="002E7A17" w:rsidP="00AD632A">
      <w:r>
        <w:separator/>
      </w:r>
    </w:p>
  </w:footnote>
  <w:footnote w:type="continuationSeparator" w:id="0">
    <w:p w:rsidR="002E7A17" w:rsidRDefault="002E7A17"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41B"/>
    <w:multiLevelType w:val="hybridMultilevel"/>
    <w:tmpl w:val="A50A01CE"/>
    <w:lvl w:ilvl="0" w:tplc="7486A87C">
      <w:start w:val="1"/>
      <w:numFmt w:val="decimal"/>
      <w:lvlText w:val="%1."/>
      <w:lvlJc w:val="left"/>
      <w:pPr>
        <w:ind w:left="2574" w:hanging="360"/>
        <w:jc w:val="left"/>
      </w:pPr>
      <w:rPr>
        <w:rFonts w:ascii="Arial" w:eastAsia="Arial" w:hAnsi="Arial" w:cs="Arial" w:hint="default"/>
        <w:spacing w:val="-3"/>
        <w:w w:val="99"/>
        <w:sz w:val="24"/>
        <w:szCs w:val="24"/>
      </w:rPr>
    </w:lvl>
    <w:lvl w:ilvl="1" w:tplc="33D4DAD2">
      <w:numFmt w:val="bullet"/>
      <w:lvlText w:val="•"/>
      <w:lvlJc w:val="left"/>
      <w:pPr>
        <w:ind w:left="3344" w:hanging="360"/>
      </w:pPr>
      <w:rPr>
        <w:rFonts w:hint="default"/>
      </w:rPr>
    </w:lvl>
    <w:lvl w:ilvl="2" w:tplc="4426BBF6">
      <w:numFmt w:val="bullet"/>
      <w:lvlText w:val="•"/>
      <w:lvlJc w:val="left"/>
      <w:pPr>
        <w:ind w:left="4115" w:hanging="360"/>
      </w:pPr>
      <w:rPr>
        <w:rFonts w:hint="default"/>
      </w:rPr>
    </w:lvl>
    <w:lvl w:ilvl="3" w:tplc="64DA9FFE">
      <w:numFmt w:val="bullet"/>
      <w:lvlText w:val="•"/>
      <w:lvlJc w:val="left"/>
      <w:pPr>
        <w:ind w:left="4885" w:hanging="360"/>
      </w:pPr>
      <w:rPr>
        <w:rFonts w:hint="default"/>
      </w:rPr>
    </w:lvl>
    <w:lvl w:ilvl="4" w:tplc="5FF4A96A">
      <w:numFmt w:val="bullet"/>
      <w:lvlText w:val="•"/>
      <w:lvlJc w:val="left"/>
      <w:pPr>
        <w:ind w:left="5656" w:hanging="360"/>
      </w:pPr>
      <w:rPr>
        <w:rFonts w:hint="default"/>
      </w:rPr>
    </w:lvl>
    <w:lvl w:ilvl="5" w:tplc="D26ACF44">
      <w:numFmt w:val="bullet"/>
      <w:lvlText w:val="•"/>
      <w:lvlJc w:val="left"/>
      <w:pPr>
        <w:ind w:left="6427" w:hanging="360"/>
      </w:pPr>
      <w:rPr>
        <w:rFonts w:hint="default"/>
      </w:rPr>
    </w:lvl>
    <w:lvl w:ilvl="6" w:tplc="027A4144">
      <w:numFmt w:val="bullet"/>
      <w:lvlText w:val="•"/>
      <w:lvlJc w:val="left"/>
      <w:pPr>
        <w:ind w:left="7197" w:hanging="360"/>
      </w:pPr>
      <w:rPr>
        <w:rFonts w:hint="default"/>
      </w:rPr>
    </w:lvl>
    <w:lvl w:ilvl="7" w:tplc="5C4E7C44">
      <w:numFmt w:val="bullet"/>
      <w:lvlText w:val="•"/>
      <w:lvlJc w:val="left"/>
      <w:pPr>
        <w:ind w:left="7968" w:hanging="360"/>
      </w:pPr>
      <w:rPr>
        <w:rFonts w:hint="default"/>
      </w:rPr>
    </w:lvl>
    <w:lvl w:ilvl="8" w:tplc="C0CE56B8">
      <w:numFmt w:val="bullet"/>
      <w:lvlText w:val="•"/>
      <w:lvlJc w:val="left"/>
      <w:pPr>
        <w:ind w:left="8739" w:hanging="360"/>
      </w:pPr>
      <w:rPr>
        <w:rFonts w:hint="default"/>
      </w:rPr>
    </w:lvl>
  </w:abstractNum>
  <w:abstractNum w:abstractNumId="1">
    <w:nsid w:val="18540DA2"/>
    <w:multiLevelType w:val="hybridMultilevel"/>
    <w:tmpl w:val="848689C0"/>
    <w:lvl w:ilvl="0" w:tplc="F4702CFA">
      <w:start w:val="1"/>
      <w:numFmt w:val="decimal"/>
      <w:lvlText w:val="%1."/>
      <w:lvlJc w:val="left"/>
      <w:pPr>
        <w:ind w:left="840" w:hanging="360"/>
        <w:jc w:val="left"/>
      </w:pPr>
      <w:rPr>
        <w:rFonts w:ascii="Arial" w:eastAsia="Arial" w:hAnsi="Arial" w:cs="Arial" w:hint="default"/>
        <w:spacing w:val="-3"/>
        <w:w w:val="99"/>
        <w:sz w:val="24"/>
        <w:szCs w:val="24"/>
      </w:rPr>
    </w:lvl>
    <w:lvl w:ilvl="1" w:tplc="C63C8584">
      <w:numFmt w:val="bullet"/>
      <w:lvlText w:val="•"/>
      <w:lvlJc w:val="left"/>
      <w:pPr>
        <w:ind w:left="1610" w:hanging="360"/>
      </w:pPr>
      <w:rPr>
        <w:rFonts w:hint="default"/>
      </w:rPr>
    </w:lvl>
    <w:lvl w:ilvl="2" w:tplc="83CA6992">
      <w:numFmt w:val="bullet"/>
      <w:lvlText w:val="•"/>
      <w:lvlJc w:val="left"/>
      <w:pPr>
        <w:ind w:left="2381" w:hanging="360"/>
      </w:pPr>
      <w:rPr>
        <w:rFonts w:hint="default"/>
      </w:rPr>
    </w:lvl>
    <w:lvl w:ilvl="3" w:tplc="97123870">
      <w:numFmt w:val="bullet"/>
      <w:lvlText w:val="•"/>
      <w:lvlJc w:val="left"/>
      <w:pPr>
        <w:ind w:left="3151" w:hanging="360"/>
      </w:pPr>
      <w:rPr>
        <w:rFonts w:hint="default"/>
      </w:rPr>
    </w:lvl>
    <w:lvl w:ilvl="4" w:tplc="99FCCF90">
      <w:numFmt w:val="bullet"/>
      <w:lvlText w:val="•"/>
      <w:lvlJc w:val="left"/>
      <w:pPr>
        <w:ind w:left="3922" w:hanging="360"/>
      </w:pPr>
      <w:rPr>
        <w:rFonts w:hint="default"/>
      </w:rPr>
    </w:lvl>
    <w:lvl w:ilvl="5" w:tplc="6644C7F6">
      <w:numFmt w:val="bullet"/>
      <w:lvlText w:val="•"/>
      <w:lvlJc w:val="left"/>
      <w:pPr>
        <w:ind w:left="4693" w:hanging="360"/>
      </w:pPr>
      <w:rPr>
        <w:rFonts w:hint="default"/>
      </w:rPr>
    </w:lvl>
    <w:lvl w:ilvl="6" w:tplc="CA8E5788">
      <w:numFmt w:val="bullet"/>
      <w:lvlText w:val="•"/>
      <w:lvlJc w:val="left"/>
      <w:pPr>
        <w:ind w:left="5463" w:hanging="360"/>
      </w:pPr>
      <w:rPr>
        <w:rFonts w:hint="default"/>
      </w:rPr>
    </w:lvl>
    <w:lvl w:ilvl="7" w:tplc="6DB41FCC">
      <w:numFmt w:val="bullet"/>
      <w:lvlText w:val="•"/>
      <w:lvlJc w:val="left"/>
      <w:pPr>
        <w:ind w:left="6234" w:hanging="360"/>
      </w:pPr>
      <w:rPr>
        <w:rFonts w:hint="default"/>
      </w:rPr>
    </w:lvl>
    <w:lvl w:ilvl="8" w:tplc="340C38AA">
      <w:numFmt w:val="bullet"/>
      <w:lvlText w:val="•"/>
      <w:lvlJc w:val="left"/>
      <w:pPr>
        <w:ind w:left="7005" w:hanging="360"/>
      </w:pPr>
      <w:rPr>
        <w:rFonts w:hint="default"/>
      </w:rPr>
    </w:lvl>
  </w:abstractNum>
  <w:abstractNum w:abstractNumId="2">
    <w:nsid w:val="275936A4"/>
    <w:multiLevelType w:val="hybridMultilevel"/>
    <w:tmpl w:val="F0B86C62"/>
    <w:lvl w:ilvl="0" w:tplc="0809000F">
      <w:start w:val="1"/>
      <w:numFmt w:val="decimal"/>
      <w:lvlText w:val="%1."/>
      <w:lvlJc w:val="left"/>
      <w:pPr>
        <w:ind w:left="541" w:hanging="360"/>
      </w:p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3">
    <w:nsid w:val="2F731866"/>
    <w:multiLevelType w:val="hybridMultilevel"/>
    <w:tmpl w:val="5B66EE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5A653A3"/>
    <w:multiLevelType w:val="hybridMultilevel"/>
    <w:tmpl w:val="95DCB0E4"/>
    <w:lvl w:ilvl="0" w:tplc="B81203B6">
      <w:start w:val="1"/>
      <w:numFmt w:val="decimal"/>
      <w:lvlText w:val="%1."/>
      <w:lvlJc w:val="left"/>
      <w:pPr>
        <w:ind w:left="1960" w:hanging="360"/>
      </w:pPr>
      <w:rPr>
        <w:rFonts w:ascii="Times New Roman" w:eastAsiaTheme="minorHAnsi" w:hAnsi="Times New Roman" w:cs="Times New Roman"/>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5">
    <w:nsid w:val="3FCE01CA"/>
    <w:multiLevelType w:val="hybridMultilevel"/>
    <w:tmpl w:val="2F94B404"/>
    <w:lvl w:ilvl="0" w:tplc="F9A0F5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3923163"/>
    <w:multiLevelType w:val="hybridMultilevel"/>
    <w:tmpl w:val="B260A0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A1"/>
    <w:rsid w:val="000B2F58"/>
    <w:rsid w:val="002134A3"/>
    <w:rsid w:val="002177D6"/>
    <w:rsid w:val="002E7A17"/>
    <w:rsid w:val="004B4975"/>
    <w:rsid w:val="004F65E1"/>
    <w:rsid w:val="00505590"/>
    <w:rsid w:val="00523918"/>
    <w:rsid w:val="005A2F67"/>
    <w:rsid w:val="00640C01"/>
    <w:rsid w:val="006F7C34"/>
    <w:rsid w:val="008110F3"/>
    <w:rsid w:val="009C60DA"/>
    <w:rsid w:val="00A20148"/>
    <w:rsid w:val="00AD632A"/>
    <w:rsid w:val="00BC6A2B"/>
    <w:rsid w:val="00C378A4"/>
    <w:rsid w:val="00C76F97"/>
    <w:rsid w:val="00D741A1"/>
    <w:rsid w:val="00DF5A90"/>
    <w:rsid w:val="00E4177D"/>
    <w:rsid w:val="00EA49F0"/>
    <w:rsid w:val="00F0398C"/>
    <w:rsid w:val="00F6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1A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741A1"/>
    <w:pPr>
      <w:ind w:left="1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customStyle="1" w:styleId="Heading1Char">
    <w:name w:val="Heading 1 Char"/>
    <w:basedOn w:val="DefaultParagraphFont"/>
    <w:link w:val="Heading1"/>
    <w:uiPriority w:val="1"/>
    <w:rsid w:val="00D741A1"/>
    <w:rPr>
      <w:rFonts w:ascii="Arial" w:eastAsia="Arial" w:hAnsi="Arial" w:cs="Arial"/>
      <w:b/>
      <w:bCs/>
      <w:sz w:val="24"/>
      <w:szCs w:val="24"/>
      <w:lang w:val="en-US"/>
    </w:rPr>
  </w:style>
  <w:style w:type="paragraph" w:styleId="BodyText">
    <w:name w:val="Body Text"/>
    <w:basedOn w:val="Normal"/>
    <w:link w:val="BodyTextChar"/>
    <w:uiPriority w:val="1"/>
    <w:qFormat/>
    <w:rsid w:val="00D741A1"/>
    <w:rPr>
      <w:sz w:val="24"/>
      <w:szCs w:val="24"/>
    </w:rPr>
  </w:style>
  <w:style w:type="character" w:customStyle="1" w:styleId="BodyTextChar">
    <w:name w:val="Body Text Char"/>
    <w:basedOn w:val="DefaultParagraphFont"/>
    <w:link w:val="BodyText"/>
    <w:uiPriority w:val="1"/>
    <w:rsid w:val="00D741A1"/>
    <w:rPr>
      <w:rFonts w:ascii="Arial" w:eastAsia="Arial" w:hAnsi="Arial" w:cs="Arial"/>
      <w:sz w:val="24"/>
      <w:szCs w:val="24"/>
      <w:lang w:val="en-US"/>
    </w:rPr>
  </w:style>
  <w:style w:type="paragraph" w:styleId="ListParagraph">
    <w:name w:val="List Paragraph"/>
    <w:basedOn w:val="Normal"/>
    <w:uiPriority w:val="34"/>
    <w:qFormat/>
    <w:rsid w:val="00D741A1"/>
    <w:pPr>
      <w:ind w:left="840" w:hanging="360"/>
    </w:pPr>
  </w:style>
  <w:style w:type="paragraph" w:customStyle="1" w:styleId="Default">
    <w:name w:val="Default"/>
    <w:basedOn w:val="Normal"/>
    <w:rsid w:val="00D741A1"/>
    <w:pPr>
      <w:widowControl/>
    </w:pPr>
    <w:rPr>
      <w:rFonts w:eastAsiaTheme="minorHAnsi"/>
      <w:color w:val="000000"/>
      <w:sz w:val="24"/>
      <w:szCs w:val="24"/>
      <w:lang w:val="en-GB" w:eastAsia="en-GB"/>
    </w:rPr>
  </w:style>
  <w:style w:type="character" w:styleId="Hyperlink">
    <w:name w:val="Hyperlink"/>
    <w:basedOn w:val="DefaultParagraphFont"/>
    <w:uiPriority w:val="99"/>
    <w:unhideWhenUsed/>
    <w:rsid w:val="004F65E1"/>
    <w:rPr>
      <w:color w:val="0000FF" w:themeColor="hyperlink"/>
      <w:u w:val="single"/>
    </w:rPr>
  </w:style>
  <w:style w:type="character" w:styleId="CommentReference">
    <w:name w:val="annotation reference"/>
    <w:basedOn w:val="DefaultParagraphFont"/>
    <w:uiPriority w:val="99"/>
    <w:semiHidden/>
    <w:unhideWhenUsed/>
    <w:rsid w:val="005A2F67"/>
    <w:rPr>
      <w:sz w:val="16"/>
      <w:szCs w:val="16"/>
    </w:rPr>
  </w:style>
  <w:style w:type="paragraph" w:styleId="CommentText">
    <w:name w:val="annotation text"/>
    <w:basedOn w:val="Normal"/>
    <w:link w:val="CommentTextChar"/>
    <w:uiPriority w:val="99"/>
    <w:semiHidden/>
    <w:unhideWhenUsed/>
    <w:rsid w:val="005A2F67"/>
    <w:rPr>
      <w:sz w:val="20"/>
      <w:szCs w:val="20"/>
    </w:rPr>
  </w:style>
  <w:style w:type="character" w:customStyle="1" w:styleId="CommentTextChar">
    <w:name w:val="Comment Text Char"/>
    <w:basedOn w:val="DefaultParagraphFont"/>
    <w:link w:val="CommentText"/>
    <w:uiPriority w:val="99"/>
    <w:semiHidden/>
    <w:rsid w:val="005A2F6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A2F67"/>
    <w:rPr>
      <w:b/>
      <w:bCs/>
    </w:rPr>
  </w:style>
  <w:style w:type="character" w:customStyle="1" w:styleId="CommentSubjectChar">
    <w:name w:val="Comment Subject Char"/>
    <w:basedOn w:val="CommentTextChar"/>
    <w:link w:val="CommentSubject"/>
    <w:uiPriority w:val="99"/>
    <w:semiHidden/>
    <w:rsid w:val="005A2F67"/>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5A2F67"/>
    <w:rPr>
      <w:rFonts w:ascii="Tahoma" w:hAnsi="Tahoma" w:cs="Tahoma"/>
      <w:sz w:val="16"/>
      <w:szCs w:val="16"/>
    </w:rPr>
  </w:style>
  <w:style w:type="character" w:customStyle="1" w:styleId="BalloonTextChar">
    <w:name w:val="Balloon Text Char"/>
    <w:basedOn w:val="DefaultParagraphFont"/>
    <w:link w:val="BalloonText"/>
    <w:uiPriority w:val="99"/>
    <w:semiHidden/>
    <w:rsid w:val="005A2F67"/>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1A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741A1"/>
    <w:pPr>
      <w:ind w:left="1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customStyle="1" w:styleId="Heading1Char">
    <w:name w:val="Heading 1 Char"/>
    <w:basedOn w:val="DefaultParagraphFont"/>
    <w:link w:val="Heading1"/>
    <w:uiPriority w:val="1"/>
    <w:rsid w:val="00D741A1"/>
    <w:rPr>
      <w:rFonts w:ascii="Arial" w:eastAsia="Arial" w:hAnsi="Arial" w:cs="Arial"/>
      <w:b/>
      <w:bCs/>
      <w:sz w:val="24"/>
      <w:szCs w:val="24"/>
      <w:lang w:val="en-US"/>
    </w:rPr>
  </w:style>
  <w:style w:type="paragraph" w:styleId="BodyText">
    <w:name w:val="Body Text"/>
    <w:basedOn w:val="Normal"/>
    <w:link w:val="BodyTextChar"/>
    <w:uiPriority w:val="1"/>
    <w:qFormat/>
    <w:rsid w:val="00D741A1"/>
    <w:rPr>
      <w:sz w:val="24"/>
      <w:szCs w:val="24"/>
    </w:rPr>
  </w:style>
  <w:style w:type="character" w:customStyle="1" w:styleId="BodyTextChar">
    <w:name w:val="Body Text Char"/>
    <w:basedOn w:val="DefaultParagraphFont"/>
    <w:link w:val="BodyText"/>
    <w:uiPriority w:val="1"/>
    <w:rsid w:val="00D741A1"/>
    <w:rPr>
      <w:rFonts w:ascii="Arial" w:eastAsia="Arial" w:hAnsi="Arial" w:cs="Arial"/>
      <w:sz w:val="24"/>
      <w:szCs w:val="24"/>
      <w:lang w:val="en-US"/>
    </w:rPr>
  </w:style>
  <w:style w:type="paragraph" w:styleId="ListParagraph">
    <w:name w:val="List Paragraph"/>
    <w:basedOn w:val="Normal"/>
    <w:uiPriority w:val="34"/>
    <w:qFormat/>
    <w:rsid w:val="00D741A1"/>
    <w:pPr>
      <w:ind w:left="840" w:hanging="360"/>
    </w:pPr>
  </w:style>
  <w:style w:type="paragraph" w:customStyle="1" w:styleId="Default">
    <w:name w:val="Default"/>
    <w:basedOn w:val="Normal"/>
    <w:rsid w:val="00D741A1"/>
    <w:pPr>
      <w:widowControl/>
    </w:pPr>
    <w:rPr>
      <w:rFonts w:eastAsiaTheme="minorHAnsi"/>
      <w:color w:val="000000"/>
      <w:sz w:val="24"/>
      <w:szCs w:val="24"/>
      <w:lang w:val="en-GB" w:eastAsia="en-GB"/>
    </w:rPr>
  </w:style>
  <w:style w:type="character" w:styleId="Hyperlink">
    <w:name w:val="Hyperlink"/>
    <w:basedOn w:val="DefaultParagraphFont"/>
    <w:uiPriority w:val="99"/>
    <w:unhideWhenUsed/>
    <w:rsid w:val="004F65E1"/>
    <w:rPr>
      <w:color w:val="0000FF" w:themeColor="hyperlink"/>
      <w:u w:val="single"/>
    </w:rPr>
  </w:style>
  <w:style w:type="character" w:styleId="CommentReference">
    <w:name w:val="annotation reference"/>
    <w:basedOn w:val="DefaultParagraphFont"/>
    <w:uiPriority w:val="99"/>
    <w:semiHidden/>
    <w:unhideWhenUsed/>
    <w:rsid w:val="005A2F67"/>
    <w:rPr>
      <w:sz w:val="16"/>
      <w:szCs w:val="16"/>
    </w:rPr>
  </w:style>
  <w:style w:type="paragraph" w:styleId="CommentText">
    <w:name w:val="annotation text"/>
    <w:basedOn w:val="Normal"/>
    <w:link w:val="CommentTextChar"/>
    <w:uiPriority w:val="99"/>
    <w:semiHidden/>
    <w:unhideWhenUsed/>
    <w:rsid w:val="005A2F67"/>
    <w:rPr>
      <w:sz w:val="20"/>
      <w:szCs w:val="20"/>
    </w:rPr>
  </w:style>
  <w:style w:type="character" w:customStyle="1" w:styleId="CommentTextChar">
    <w:name w:val="Comment Text Char"/>
    <w:basedOn w:val="DefaultParagraphFont"/>
    <w:link w:val="CommentText"/>
    <w:uiPriority w:val="99"/>
    <w:semiHidden/>
    <w:rsid w:val="005A2F6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A2F67"/>
    <w:rPr>
      <w:b/>
      <w:bCs/>
    </w:rPr>
  </w:style>
  <w:style w:type="character" w:customStyle="1" w:styleId="CommentSubjectChar">
    <w:name w:val="Comment Subject Char"/>
    <w:basedOn w:val="CommentTextChar"/>
    <w:link w:val="CommentSubject"/>
    <w:uiPriority w:val="99"/>
    <w:semiHidden/>
    <w:rsid w:val="005A2F67"/>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5A2F67"/>
    <w:rPr>
      <w:rFonts w:ascii="Tahoma" w:hAnsi="Tahoma" w:cs="Tahoma"/>
      <w:sz w:val="16"/>
      <w:szCs w:val="16"/>
    </w:rPr>
  </w:style>
  <w:style w:type="character" w:customStyle="1" w:styleId="BalloonTextChar">
    <w:name w:val="Balloon Text Char"/>
    <w:basedOn w:val="DefaultParagraphFont"/>
    <w:link w:val="BalloonText"/>
    <w:uiPriority w:val="99"/>
    <w:semiHidden/>
    <w:rsid w:val="005A2F67"/>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thweb.leedsth.nhs.uk/sites/doctors-information-board/homepage/junior-doctor/junior-doctors" TargetMode="External"/><Relationship Id="rId4" Type="http://schemas.openxmlformats.org/officeDocument/2006/relationships/settings" Target="settings.xml"/><Relationship Id="rId9" Type="http://schemas.openxmlformats.org/officeDocument/2006/relationships/hyperlink" Target="http://www.medicaleducationl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Sutcliffe</dc:creator>
  <cp:lastModifiedBy>Christopher Inman</cp:lastModifiedBy>
  <cp:revision>2</cp:revision>
  <dcterms:created xsi:type="dcterms:W3CDTF">2017-12-08T09:01:00Z</dcterms:created>
  <dcterms:modified xsi:type="dcterms:W3CDTF">2017-12-08T09:01:00Z</dcterms:modified>
</cp:coreProperties>
</file>